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B0" w:rsidRPr="002776A9" w:rsidRDefault="002369B0" w:rsidP="002369B0">
      <w:pPr>
        <w:pStyle w:val="Body"/>
        <w:rPr>
          <w:rFonts w:ascii="Times New Roman" w:hAnsi="Times New Roman"/>
          <w:b/>
          <w:bCs/>
          <w:caps/>
        </w:rPr>
      </w:pPr>
      <w:r w:rsidRPr="002776A9">
        <w:rPr>
          <w:rFonts w:ascii="Times New Roman" w:hAnsi="Times New Roman"/>
          <w:b/>
          <w:bCs/>
        </w:rPr>
        <w:t xml:space="preserve">Title: </w:t>
      </w:r>
      <w:r w:rsidR="0005104F" w:rsidRPr="002776A9">
        <w:rPr>
          <w:rFonts w:ascii="Times New Roman" w:hAnsi="Times New Roman"/>
          <w:b/>
          <w:bCs/>
        </w:rPr>
        <w:t>I</w:t>
      </w:r>
      <w:r w:rsidR="0005104F" w:rsidRPr="002776A9">
        <w:rPr>
          <w:rFonts w:ascii="Times New Roman" w:hAnsi="Times New Roman"/>
          <w:b/>
          <w:bCs/>
          <w:caps/>
          <w:lang w:val="pt-PT"/>
        </w:rPr>
        <w:t xml:space="preserve">S IT TIME TO </w:t>
      </w:r>
      <w:r w:rsidR="0005104F" w:rsidRPr="002776A9">
        <w:rPr>
          <w:rFonts w:ascii="Times New Roman" w:hAnsi="Times New Roman"/>
          <w:b/>
          <w:bCs/>
          <w:caps/>
        </w:rPr>
        <w:t>PURGE legal CONSTRUCTS FROM safety investigations?</w:t>
      </w:r>
    </w:p>
    <w:p w:rsidR="002369B0" w:rsidRPr="002776A9" w:rsidRDefault="002369B0" w:rsidP="002369B0">
      <w:r w:rsidRPr="002776A9">
        <w:t xml:space="preserve">Author: Ludwig Benner </w:t>
      </w:r>
      <w:r w:rsidR="00E4536E" w:rsidRPr="002776A9">
        <w:t>Jr BS</w:t>
      </w:r>
      <w:r w:rsidRPr="002776A9">
        <w:t>, PE-Safety (retired)</w:t>
      </w:r>
    </w:p>
    <w:p w:rsidR="002369B0" w:rsidRPr="002776A9" w:rsidRDefault="002369B0" w:rsidP="002369B0">
      <w:r w:rsidRPr="002776A9">
        <w:t>Corresponding Author: Ludwig Benner Jr</w:t>
      </w:r>
    </w:p>
    <w:p w:rsidR="002369B0" w:rsidRPr="002776A9" w:rsidRDefault="002369B0" w:rsidP="002369B0">
      <w:r w:rsidRPr="002776A9">
        <w:t>Postal address: 12101 Toreador Lane, Oakton VA 22124 USA</w:t>
      </w:r>
    </w:p>
    <w:p w:rsidR="002369B0" w:rsidRPr="002776A9" w:rsidRDefault="002369B0" w:rsidP="002369B0">
      <w:r w:rsidRPr="002776A9">
        <w:t>Phone number: 1 703 508 0847</w:t>
      </w:r>
    </w:p>
    <w:p w:rsidR="002369B0" w:rsidRPr="002776A9" w:rsidRDefault="00E4536E" w:rsidP="002369B0">
      <w:r w:rsidRPr="002776A9">
        <w:t>E</w:t>
      </w:r>
      <w:r w:rsidR="002369B0" w:rsidRPr="002776A9">
        <w:t xml:space="preserve">-mail: </w:t>
      </w:r>
      <w:hyperlink r:id="rId7" w:history="1">
        <w:r w:rsidR="00C91564" w:rsidRPr="000D3621">
          <w:rPr>
            <w:rStyle w:val="Hyperlink"/>
          </w:rPr>
          <w:t>luben@mac.com</w:t>
        </w:r>
      </w:hyperlink>
      <w:r w:rsidR="002369B0" w:rsidRPr="002776A9">
        <w:t>, luben@ludwigbenner.org</w:t>
      </w:r>
    </w:p>
    <w:p w:rsidR="002369B0" w:rsidRPr="002776A9" w:rsidRDefault="002369B0" w:rsidP="002369B0">
      <w:r w:rsidRPr="002776A9">
        <w:t>This is a report of pro bono research performed by the Author.</w:t>
      </w:r>
    </w:p>
    <w:p w:rsidR="002369B0" w:rsidRPr="002776A9" w:rsidRDefault="00F42C21" w:rsidP="002369B0">
      <w:r w:rsidRPr="002776A9">
        <w:t xml:space="preserve">Key Words: safety </w:t>
      </w:r>
      <w:r>
        <w:t xml:space="preserve">investigation,safety investigation </w:t>
      </w:r>
      <w:r w:rsidRPr="002776A9">
        <w:t xml:space="preserve">constructs,accident investigation </w:t>
      </w:r>
      <w:r>
        <w:t>constructs,legal investigation constructs,accident investigation research</w:t>
      </w:r>
    </w:p>
    <w:p w:rsidR="003903D8" w:rsidRPr="002776A9" w:rsidRDefault="003903D8" w:rsidP="003903D8">
      <w:pPr>
        <w:pStyle w:val="Body"/>
        <w:rPr>
          <w:rFonts w:ascii="Times New Roman" w:hAnsi="Times New Roman"/>
          <w:b/>
          <w:bCs/>
          <w:caps/>
        </w:rPr>
      </w:pPr>
    </w:p>
    <w:p w:rsidR="00F1430F" w:rsidRDefault="00EB6A75">
      <w:pPr>
        <w:pStyle w:val="TOC1"/>
        <w:tabs>
          <w:tab w:val="right" w:leader="dot" w:pos="9350"/>
        </w:tabs>
        <w:rPr>
          <w:rFonts w:asciiTheme="minorHAnsi" w:eastAsiaTheme="minorEastAsia" w:hAnsiTheme="minorHAnsi" w:cstheme="minorBidi"/>
          <w:noProof/>
          <w:bdr w:val="none" w:sz="0" w:space="0" w:color="auto"/>
        </w:rPr>
      </w:pPr>
      <w:r>
        <w:fldChar w:fldCharType="begin"/>
      </w:r>
      <w:r w:rsidR="00F1430F">
        <w:instrText xml:space="preserve"> TOC \o "1-3" </w:instrText>
      </w:r>
      <w:r>
        <w:fldChar w:fldCharType="separate"/>
      </w:r>
      <w:r w:rsidR="00F1430F">
        <w:rPr>
          <w:noProof/>
        </w:rPr>
        <w:t>ABSTRACT</w:t>
      </w:r>
      <w:r w:rsidR="00F1430F">
        <w:rPr>
          <w:noProof/>
        </w:rPr>
        <w:tab/>
      </w:r>
      <w:r>
        <w:rPr>
          <w:noProof/>
        </w:rPr>
        <w:fldChar w:fldCharType="begin"/>
      </w:r>
      <w:r w:rsidR="00F1430F">
        <w:rPr>
          <w:noProof/>
        </w:rPr>
        <w:instrText xml:space="preserve"> PAGEREF _Toc278578995 \h </w:instrText>
      </w:r>
      <w:r w:rsidR="009C274F">
        <w:rPr>
          <w:noProof/>
        </w:rPr>
      </w:r>
      <w:r>
        <w:rPr>
          <w:noProof/>
        </w:rPr>
        <w:fldChar w:fldCharType="separate"/>
      </w:r>
      <w:r w:rsidR="008B33B9">
        <w:rPr>
          <w:noProof/>
        </w:rPr>
        <w:t>1</w:t>
      </w:r>
      <w:r>
        <w:rPr>
          <w:noProof/>
        </w:rPr>
        <w:fldChar w:fldCharType="end"/>
      </w:r>
    </w:p>
    <w:p w:rsidR="00F1430F" w:rsidRDefault="00F1430F">
      <w:pPr>
        <w:pStyle w:val="TOC1"/>
        <w:tabs>
          <w:tab w:val="right" w:leader="dot" w:pos="9350"/>
        </w:tabs>
        <w:rPr>
          <w:rFonts w:asciiTheme="minorHAnsi" w:eastAsiaTheme="minorEastAsia" w:hAnsiTheme="minorHAnsi" w:cstheme="minorBidi"/>
          <w:noProof/>
          <w:bdr w:val="none" w:sz="0" w:space="0" w:color="auto"/>
        </w:rPr>
      </w:pPr>
      <w:r>
        <w:rPr>
          <w:noProof/>
        </w:rPr>
        <w:t>1. INTRODUCTION</w:t>
      </w:r>
      <w:r>
        <w:rPr>
          <w:noProof/>
        </w:rPr>
        <w:tab/>
      </w:r>
      <w:r w:rsidR="00EB6A75">
        <w:rPr>
          <w:noProof/>
        </w:rPr>
        <w:fldChar w:fldCharType="begin"/>
      </w:r>
      <w:r>
        <w:rPr>
          <w:noProof/>
        </w:rPr>
        <w:instrText xml:space="preserve"> PAGEREF _Toc278578996 \h </w:instrText>
      </w:r>
      <w:r w:rsidR="009C274F">
        <w:rPr>
          <w:noProof/>
        </w:rPr>
      </w:r>
      <w:r w:rsidR="00EB6A75">
        <w:rPr>
          <w:noProof/>
        </w:rPr>
        <w:fldChar w:fldCharType="separate"/>
      </w:r>
      <w:r w:rsidR="008B33B9">
        <w:rPr>
          <w:b/>
          <w:noProof/>
        </w:rPr>
        <w:t>Error! Bookmark not defined.</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1.1. Background</w:t>
      </w:r>
      <w:r>
        <w:rPr>
          <w:noProof/>
        </w:rPr>
        <w:tab/>
      </w:r>
      <w:r w:rsidR="00EB6A75">
        <w:rPr>
          <w:noProof/>
        </w:rPr>
        <w:fldChar w:fldCharType="begin"/>
      </w:r>
      <w:r>
        <w:rPr>
          <w:noProof/>
        </w:rPr>
        <w:instrText xml:space="preserve"> PAGEREF _Toc278578997 \h </w:instrText>
      </w:r>
      <w:r w:rsidR="009C274F">
        <w:rPr>
          <w:noProof/>
        </w:rPr>
      </w:r>
      <w:r w:rsidR="00EB6A75">
        <w:rPr>
          <w:noProof/>
        </w:rPr>
        <w:fldChar w:fldCharType="separate"/>
      </w:r>
      <w:r w:rsidR="008B33B9">
        <w:rPr>
          <w:b/>
          <w:noProof/>
        </w:rPr>
        <w:t>Error! Bookmark not defined.</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1.2. Development of constructs.</w:t>
      </w:r>
      <w:r>
        <w:rPr>
          <w:noProof/>
        </w:rPr>
        <w:tab/>
      </w:r>
      <w:r w:rsidR="00EB6A75">
        <w:rPr>
          <w:noProof/>
        </w:rPr>
        <w:fldChar w:fldCharType="begin"/>
      </w:r>
      <w:r>
        <w:rPr>
          <w:noProof/>
        </w:rPr>
        <w:instrText xml:space="preserve"> PAGEREF _Toc278578998 \h </w:instrText>
      </w:r>
      <w:r w:rsidR="009C274F">
        <w:rPr>
          <w:noProof/>
        </w:rPr>
      </w:r>
      <w:r w:rsidR="00EB6A75">
        <w:rPr>
          <w:noProof/>
        </w:rPr>
        <w:fldChar w:fldCharType="separate"/>
      </w:r>
      <w:r w:rsidR="008B33B9">
        <w:rPr>
          <w:noProof/>
        </w:rPr>
        <w:t>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1.3 Inquiry approach</w:t>
      </w:r>
      <w:r>
        <w:rPr>
          <w:noProof/>
        </w:rPr>
        <w:tab/>
      </w:r>
      <w:r w:rsidR="00EB6A75">
        <w:rPr>
          <w:noProof/>
        </w:rPr>
        <w:fldChar w:fldCharType="begin"/>
      </w:r>
      <w:r>
        <w:rPr>
          <w:noProof/>
        </w:rPr>
        <w:instrText xml:space="preserve"> PAGEREF _Toc278578999 \h </w:instrText>
      </w:r>
      <w:r w:rsidR="009C274F">
        <w:rPr>
          <w:noProof/>
        </w:rPr>
      </w:r>
      <w:r w:rsidR="00EB6A75">
        <w:rPr>
          <w:noProof/>
        </w:rPr>
        <w:fldChar w:fldCharType="separate"/>
      </w:r>
      <w:r w:rsidR="008B33B9">
        <w:rPr>
          <w:noProof/>
        </w:rPr>
        <w:t>2</w:t>
      </w:r>
      <w:r w:rsidR="00EB6A75">
        <w:rPr>
          <w:noProof/>
        </w:rPr>
        <w:fldChar w:fldCharType="end"/>
      </w:r>
    </w:p>
    <w:p w:rsidR="00F1430F" w:rsidRDefault="00F1430F">
      <w:pPr>
        <w:pStyle w:val="TOC1"/>
        <w:tabs>
          <w:tab w:val="right" w:leader="dot" w:pos="9350"/>
        </w:tabs>
        <w:rPr>
          <w:rFonts w:asciiTheme="minorHAnsi" w:eastAsiaTheme="minorEastAsia" w:hAnsiTheme="minorHAnsi" w:cstheme="minorBidi"/>
          <w:noProof/>
          <w:bdr w:val="none" w:sz="0" w:space="0" w:color="auto"/>
        </w:rPr>
      </w:pPr>
      <w:r>
        <w:rPr>
          <w:noProof/>
        </w:rPr>
        <w:t>2. LEGAL CONSTRUCTS IN SAFETY INVESTIGATIONS</w:t>
      </w:r>
      <w:r>
        <w:rPr>
          <w:noProof/>
        </w:rPr>
        <w:tab/>
      </w:r>
      <w:r w:rsidR="00EB6A75">
        <w:rPr>
          <w:noProof/>
        </w:rPr>
        <w:fldChar w:fldCharType="begin"/>
      </w:r>
      <w:r>
        <w:rPr>
          <w:noProof/>
        </w:rPr>
        <w:instrText xml:space="preserve"> PAGEREF _Toc278579000 \h </w:instrText>
      </w:r>
      <w:r w:rsidR="009C274F">
        <w:rPr>
          <w:noProof/>
        </w:rPr>
      </w:r>
      <w:r w:rsidR="00EB6A75">
        <w:rPr>
          <w:noProof/>
        </w:rPr>
        <w:fldChar w:fldCharType="separate"/>
      </w:r>
      <w:r w:rsidR="008B33B9">
        <w:rPr>
          <w:noProof/>
        </w:rPr>
        <w:t>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2.1. Context for Examining Constructs</w:t>
      </w:r>
      <w:r>
        <w:rPr>
          <w:noProof/>
        </w:rPr>
        <w:tab/>
      </w:r>
      <w:r w:rsidR="00EB6A75">
        <w:rPr>
          <w:noProof/>
        </w:rPr>
        <w:fldChar w:fldCharType="begin"/>
      </w:r>
      <w:r>
        <w:rPr>
          <w:noProof/>
        </w:rPr>
        <w:instrText xml:space="preserve"> PAGEREF _Toc278579001 \h </w:instrText>
      </w:r>
      <w:r w:rsidR="009C274F">
        <w:rPr>
          <w:noProof/>
        </w:rPr>
      </w:r>
      <w:r w:rsidR="00EB6A75">
        <w:rPr>
          <w:noProof/>
        </w:rPr>
        <w:fldChar w:fldCharType="separate"/>
      </w:r>
      <w:r w:rsidR="008B33B9">
        <w:rPr>
          <w:noProof/>
        </w:rPr>
        <w:t>3</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2.2. The adversarial construct</w:t>
      </w:r>
      <w:r>
        <w:rPr>
          <w:noProof/>
        </w:rPr>
        <w:tab/>
      </w:r>
      <w:r w:rsidR="00EB6A75">
        <w:rPr>
          <w:noProof/>
        </w:rPr>
        <w:fldChar w:fldCharType="begin"/>
      </w:r>
      <w:r>
        <w:rPr>
          <w:noProof/>
        </w:rPr>
        <w:instrText xml:space="preserve"> PAGEREF _Toc278579002 \h </w:instrText>
      </w:r>
      <w:r w:rsidR="009C274F">
        <w:rPr>
          <w:noProof/>
        </w:rPr>
      </w:r>
      <w:r w:rsidR="00EB6A75">
        <w:rPr>
          <w:noProof/>
        </w:rPr>
        <w:fldChar w:fldCharType="separate"/>
      </w:r>
      <w:r w:rsidR="008B33B9">
        <w:rPr>
          <w:noProof/>
        </w:rPr>
        <w:t>4</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2.3. The cause constructs.</w:t>
      </w:r>
      <w:r>
        <w:rPr>
          <w:noProof/>
        </w:rPr>
        <w:tab/>
      </w:r>
      <w:r w:rsidR="00EB6A75">
        <w:rPr>
          <w:noProof/>
        </w:rPr>
        <w:fldChar w:fldCharType="begin"/>
      </w:r>
      <w:r>
        <w:rPr>
          <w:noProof/>
        </w:rPr>
        <w:instrText xml:space="preserve"> PAGEREF _Toc278579003 \h </w:instrText>
      </w:r>
      <w:r w:rsidR="009C274F">
        <w:rPr>
          <w:noProof/>
        </w:rPr>
      </w:r>
      <w:r w:rsidR="00EB6A75">
        <w:rPr>
          <w:noProof/>
        </w:rPr>
        <w:fldChar w:fldCharType="separate"/>
      </w:r>
      <w:r w:rsidR="008B33B9">
        <w:rPr>
          <w:noProof/>
        </w:rPr>
        <w:t>5</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2.4. The language constructs</w:t>
      </w:r>
      <w:r>
        <w:rPr>
          <w:noProof/>
        </w:rPr>
        <w:tab/>
      </w:r>
      <w:r w:rsidR="00EB6A75">
        <w:rPr>
          <w:noProof/>
        </w:rPr>
        <w:fldChar w:fldCharType="begin"/>
      </w:r>
      <w:r>
        <w:rPr>
          <w:noProof/>
        </w:rPr>
        <w:instrText xml:space="preserve"> PAGEREF _Toc278579004 \h </w:instrText>
      </w:r>
      <w:r w:rsidR="009C274F">
        <w:rPr>
          <w:noProof/>
        </w:rPr>
      </w:r>
      <w:r w:rsidR="00EB6A75">
        <w:rPr>
          <w:noProof/>
        </w:rPr>
        <w:fldChar w:fldCharType="separate"/>
      </w:r>
      <w:r w:rsidR="008B33B9">
        <w:rPr>
          <w:noProof/>
        </w:rPr>
        <w:t>5</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2.5. The fact-processing construct</w:t>
      </w:r>
      <w:r>
        <w:rPr>
          <w:noProof/>
        </w:rPr>
        <w:tab/>
      </w:r>
      <w:r w:rsidR="00EB6A75">
        <w:rPr>
          <w:noProof/>
        </w:rPr>
        <w:fldChar w:fldCharType="begin"/>
      </w:r>
      <w:r>
        <w:rPr>
          <w:noProof/>
        </w:rPr>
        <w:instrText xml:space="preserve"> PAGEREF _Toc278579005 \h </w:instrText>
      </w:r>
      <w:r w:rsidR="009C274F">
        <w:rPr>
          <w:noProof/>
        </w:rPr>
      </w:r>
      <w:r w:rsidR="00EB6A75">
        <w:rPr>
          <w:noProof/>
        </w:rPr>
        <w:fldChar w:fldCharType="separate"/>
      </w:r>
      <w:r w:rsidR="008B33B9">
        <w:rPr>
          <w:noProof/>
        </w:rPr>
        <w:t>6</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2.6. The legal fact admissibility construct.</w:t>
      </w:r>
      <w:r>
        <w:rPr>
          <w:noProof/>
        </w:rPr>
        <w:tab/>
      </w:r>
      <w:r w:rsidR="00EB6A75">
        <w:rPr>
          <w:noProof/>
        </w:rPr>
        <w:fldChar w:fldCharType="begin"/>
      </w:r>
      <w:r>
        <w:rPr>
          <w:noProof/>
        </w:rPr>
        <w:instrText xml:space="preserve"> PAGEREF _Toc278579006 \h </w:instrText>
      </w:r>
      <w:r w:rsidR="009C274F">
        <w:rPr>
          <w:noProof/>
        </w:rPr>
      </w:r>
      <w:r w:rsidR="00EB6A75">
        <w:rPr>
          <w:noProof/>
        </w:rPr>
        <w:fldChar w:fldCharType="separate"/>
      </w:r>
      <w:r w:rsidR="008B33B9">
        <w:rPr>
          <w:noProof/>
        </w:rPr>
        <w:t>7</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2.7. The work product construct.</w:t>
      </w:r>
      <w:r>
        <w:rPr>
          <w:noProof/>
        </w:rPr>
        <w:tab/>
      </w:r>
      <w:r w:rsidR="00EB6A75">
        <w:rPr>
          <w:noProof/>
        </w:rPr>
        <w:fldChar w:fldCharType="begin"/>
      </w:r>
      <w:r>
        <w:rPr>
          <w:noProof/>
        </w:rPr>
        <w:instrText xml:space="preserve"> PAGEREF _Toc278579007 \h </w:instrText>
      </w:r>
      <w:r w:rsidR="009C274F">
        <w:rPr>
          <w:noProof/>
        </w:rPr>
      </w:r>
      <w:r w:rsidR="00EB6A75">
        <w:rPr>
          <w:noProof/>
        </w:rPr>
        <w:fldChar w:fldCharType="separate"/>
      </w:r>
      <w:r w:rsidR="008B33B9">
        <w:rPr>
          <w:noProof/>
        </w:rPr>
        <w:t>7</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2.8. The legal archiving construct.</w:t>
      </w:r>
      <w:r>
        <w:rPr>
          <w:noProof/>
        </w:rPr>
        <w:tab/>
      </w:r>
      <w:r w:rsidR="00EB6A75">
        <w:rPr>
          <w:noProof/>
        </w:rPr>
        <w:fldChar w:fldCharType="begin"/>
      </w:r>
      <w:r>
        <w:rPr>
          <w:noProof/>
        </w:rPr>
        <w:instrText xml:space="preserve"> PAGEREF _Toc278579008 \h </w:instrText>
      </w:r>
      <w:r w:rsidR="009C274F">
        <w:rPr>
          <w:noProof/>
        </w:rPr>
      </w:r>
      <w:r w:rsidR="00EB6A75">
        <w:rPr>
          <w:noProof/>
        </w:rPr>
        <w:fldChar w:fldCharType="separate"/>
      </w:r>
      <w:r w:rsidR="008B33B9">
        <w:rPr>
          <w:noProof/>
        </w:rPr>
        <w:t>7</w:t>
      </w:r>
      <w:r w:rsidR="00EB6A75">
        <w:rPr>
          <w:noProof/>
        </w:rPr>
        <w:fldChar w:fldCharType="end"/>
      </w:r>
    </w:p>
    <w:p w:rsidR="00F1430F" w:rsidRDefault="00F1430F">
      <w:pPr>
        <w:pStyle w:val="TOC1"/>
        <w:tabs>
          <w:tab w:val="right" w:leader="dot" w:pos="9350"/>
        </w:tabs>
        <w:rPr>
          <w:rFonts w:asciiTheme="minorHAnsi" w:eastAsiaTheme="minorEastAsia" w:hAnsiTheme="minorHAnsi" w:cstheme="minorBidi"/>
          <w:noProof/>
          <w:bdr w:val="none" w:sz="0" w:space="0" w:color="auto"/>
        </w:rPr>
      </w:pPr>
      <w:r>
        <w:rPr>
          <w:noProof/>
        </w:rPr>
        <w:t>3. EFFECTS OF LEGAL CONSTRUCTS IN SAFETY INVESTIGATIONS</w:t>
      </w:r>
      <w:r>
        <w:rPr>
          <w:noProof/>
        </w:rPr>
        <w:tab/>
      </w:r>
      <w:r w:rsidR="00EB6A75">
        <w:rPr>
          <w:noProof/>
        </w:rPr>
        <w:fldChar w:fldCharType="begin"/>
      </w:r>
      <w:r>
        <w:rPr>
          <w:noProof/>
        </w:rPr>
        <w:instrText xml:space="preserve"> PAGEREF _Toc278579009 \h </w:instrText>
      </w:r>
      <w:r w:rsidR="009C274F">
        <w:rPr>
          <w:noProof/>
        </w:rPr>
      </w:r>
      <w:r w:rsidR="00EB6A75">
        <w:rPr>
          <w:noProof/>
        </w:rPr>
        <w:fldChar w:fldCharType="separate"/>
      </w:r>
      <w:r w:rsidR="008B33B9">
        <w:rPr>
          <w:noProof/>
        </w:rPr>
        <w:t>8</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3.1. Investigation Purposes</w:t>
      </w:r>
      <w:r>
        <w:rPr>
          <w:noProof/>
        </w:rPr>
        <w:tab/>
      </w:r>
      <w:r w:rsidR="00EB6A75">
        <w:rPr>
          <w:noProof/>
        </w:rPr>
        <w:fldChar w:fldCharType="begin"/>
      </w:r>
      <w:r>
        <w:rPr>
          <w:noProof/>
        </w:rPr>
        <w:instrText xml:space="preserve"> PAGEREF _Toc278579010 \h </w:instrText>
      </w:r>
      <w:r w:rsidR="009C274F">
        <w:rPr>
          <w:noProof/>
        </w:rPr>
      </w:r>
      <w:r w:rsidR="00EB6A75">
        <w:rPr>
          <w:noProof/>
        </w:rPr>
        <w:fldChar w:fldCharType="separate"/>
      </w:r>
      <w:r w:rsidR="008B33B9">
        <w:rPr>
          <w:noProof/>
        </w:rPr>
        <w:t>8</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3.2. Adversarial Proceedings</w:t>
      </w:r>
      <w:r>
        <w:rPr>
          <w:noProof/>
        </w:rPr>
        <w:tab/>
      </w:r>
      <w:r w:rsidR="00EB6A75">
        <w:rPr>
          <w:noProof/>
        </w:rPr>
        <w:fldChar w:fldCharType="begin"/>
      </w:r>
      <w:r>
        <w:rPr>
          <w:noProof/>
        </w:rPr>
        <w:instrText xml:space="preserve"> PAGEREF _Toc278579011 \h </w:instrText>
      </w:r>
      <w:r w:rsidR="009C274F">
        <w:rPr>
          <w:noProof/>
        </w:rPr>
      </w:r>
      <w:r w:rsidR="00EB6A75">
        <w:rPr>
          <w:noProof/>
        </w:rPr>
        <w:fldChar w:fldCharType="separate"/>
      </w:r>
      <w:r w:rsidR="008B33B9">
        <w:rPr>
          <w:noProof/>
        </w:rPr>
        <w:t>8</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3.3. Attribution Of Cause(s)</w:t>
      </w:r>
      <w:r>
        <w:rPr>
          <w:noProof/>
        </w:rPr>
        <w:tab/>
      </w:r>
      <w:r w:rsidR="00EB6A75">
        <w:rPr>
          <w:noProof/>
        </w:rPr>
        <w:fldChar w:fldCharType="begin"/>
      </w:r>
      <w:r>
        <w:rPr>
          <w:noProof/>
        </w:rPr>
        <w:instrText xml:space="preserve"> PAGEREF _Toc278579012 \h </w:instrText>
      </w:r>
      <w:r w:rsidR="009C274F">
        <w:rPr>
          <w:noProof/>
        </w:rPr>
      </w:r>
      <w:r w:rsidR="00EB6A75">
        <w:rPr>
          <w:noProof/>
        </w:rPr>
        <w:fldChar w:fldCharType="separate"/>
      </w:r>
      <w:r w:rsidR="008B33B9">
        <w:rPr>
          <w:noProof/>
        </w:rPr>
        <w:t>9</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3.4. Language</w:t>
      </w:r>
      <w:r>
        <w:rPr>
          <w:noProof/>
        </w:rPr>
        <w:tab/>
      </w:r>
      <w:r w:rsidR="00EB6A75">
        <w:rPr>
          <w:noProof/>
        </w:rPr>
        <w:fldChar w:fldCharType="begin"/>
      </w:r>
      <w:r>
        <w:rPr>
          <w:noProof/>
        </w:rPr>
        <w:instrText xml:space="preserve"> PAGEREF _Toc278579013 \h </w:instrText>
      </w:r>
      <w:r w:rsidR="009C274F">
        <w:rPr>
          <w:noProof/>
        </w:rPr>
      </w:r>
      <w:r w:rsidR="00EB6A75">
        <w:rPr>
          <w:noProof/>
        </w:rPr>
        <w:fldChar w:fldCharType="separate"/>
      </w:r>
      <w:r w:rsidR="008B33B9">
        <w:rPr>
          <w:noProof/>
        </w:rPr>
        <w:t>10</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3.5. “Fact” Processing</w:t>
      </w:r>
      <w:r>
        <w:rPr>
          <w:noProof/>
        </w:rPr>
        <w:tab/>
      </w:r>
      <w:r w:rsidR="00EB6A75">
        <w:rPr>
          <w:noProof/>
        </w:rPr>
        <w:fldChar w:fldCharType="begin"/>
      </w:r>
      <w:r>
        <w:rPr>
          <w:noProof/>
        </w:rPr>
        <w:instrText xml:space="preserve"> PAGEREF _Toc278579014 \h </w:instrText>
      </w:r>
      <w:r w:rsidR="009C274F">
        <w:rPr>
          <w:noProof/>
        </w:rPr>
      </w:r>
      <w:r w:rsidR="00EB6A75">
        <w:rPr>
          <w:noProof/>
        </w:rPr>
        <w:fldChar w:fldCharType="separate"/>
      </w:r>
      <w:r w:rsidR="008B33B9">
        <w:rPr>
          <w:noProof/>
        </w:rPr>
        <w:t>10</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3.6. Work product architecture</w:t>
      </w:r>
      <w:r>
        <w:rPr>
          <w:noProof/>
        </w:rPr>
        <w:tab/>
      </w:r>
      <w:r w:rsidR="00EB6A75">
        <w:rPr>
          <w:noProof/>
        </w:rPr>
        <w:fldChar w:fldCharType="begin"/>
      </w:r>
      <w:r>
        <w:rPr>
          <w:noProof/>
        </w:rPr>
        <w:instrText xml:space="preserve"> PAGEREF _Toc278579015 \h </w:instrText>
      </w:r>
      <w:r w:rsidR="009C274F">
        <w:rPr>
          <w:noProof/>
        </w:rPr>
      </w:r>
      <w:r w:rsidR="00EB6A75">
        <w:rPr>
          <w:noProof/>
        </w:rPr>
        <w:fldChar w:fldCharType="separate"/>
      </w:r>
      <w:r w:rsidR="008B33B9">
        <w:rPr>
          <w:noProof/>
        </w:rPr>
        <w:t>10</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3.7. Work product archiving and sharing</w:t>
      </w:r>
      <w:r>
        <w:rPr>
          <w:noProof/>
        </w:rPr>
        <w:tab/>
      </w:r>
      <w:r w:rsidR="00EB6A75">
        <w:rPr>
          <w:noProof/>
        </w:rPr>
        <w:fldChar w:fldCharType="begin"/>
      </w:r>
      <w:r>
        <w:rPr>
          <w:noProof/>
        </w:rPr>
        <w:instrText xml:space="preserve"> PAGEREF _Toc278579016 \h </w:instrText>
      </w:r>
      <w:r w:rsidR="009C274F">
        <w:rPr>
          <w:noProof/>
        </w:rPr>
      </w:r>
      <w:r w:rsidR="00EB6A75">
        <w:rPr>
          <w:noProof/>
        </w:rPr>
        <w:fldChar w:fldCharType="separate"/>
      </w:r>
      <w:r w:rsidR="008B33B9">
        <w:rPr>
          <w:noProof/>
        </w:rPr>
        <w:t>11</w:t>
      </w:r>
      <w:r w:rsidR="00EB6A75">
        <w:rPr>
          <w:noProof/>
        </w:rPr>
        <w:fldChar w:fldCharType="end"/>
      </w:r>
    </w:p>
    <w:p w:rsidR="00F1430F" w:rsidRDefault="00F1430F">
      <w:pPr>
        <w:pStyle w:val="TOC1"/>
        <w:tabs>
          <w:tab w:val="right" w:leader="dot" w:pos="9350"/>
        </w:tabs>
        <w:rPr>
          <w:rFonts w:asciiTheme="minorHAnsi" w:eastAsiaTheme="minorEastAsia" w:hAnsiTheme="minorHAnsi" w:cstheme="minorBidi"/>
          <w:noProof/>
          <w:bdr w:val="none" w:sz="0" w:space="0" w:color="auto"/>
        </w:rPr>
      </w:pPr>
      <w:r>
        <w:rPr>
          <w:noProof/>
        </w:rPr>
        <w:t xml:space="preserve">4. </w:t>
      </w:r>
      <w:r w:rsidRPr="00F14CCB">
        <w:rPr>
          <w:noProof/>
          <w:lang w:val="fr-FR"/>
        </w:rPr>
        <w:t>PURGING DETRIMENTAL LEGAL CONSTRUCTS FROM SAFETY INVESTIGATIONS</w:t>
      </w:r>
      <w:r>
        <w:rPr>
          <w:noProof/>
        </w:rPr>
        <w:tab/>
      </w:r>
      <w:r w:rsidR="00EB6A75">
        <w:rPr>
          <w:noProof/>
        </w:rPr>
        <w:fldChar w:fldCharType="begin"/>
      </w:r>
      <w:r>
        <w:rPr>
          <w:noProof/>
        </w:rPr>
        <w:instrText xml:space="preserve"> PAGEREF _Toc278579017 \h </w:instrText>
      </w:r>
      <w:r w:rsidR="009C274F">
        <w:rPr>
          <w:noProof/>
        </w:rPr>
      </w:r>
      <w:r w:rsidR="00EB6A75">
        <w:rPr>
          <w:noProof/>
        </w:rPr>
        <w:fldChar w:fldCharType="separate"/>
      </w:r>
      <w:r w:rsidR="008B33B9">
        <w:rPr>
          <w:noProof/>
        </w:rPr>
        <w:t>12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4.1. Safety investigation purposes.</w:t>
      </w:r>
      <w:r>
        <w:rPr>
          <w:noProof/>
        </w:rPr>
        <w:tab/>
      </w:r>
      <w:r w:rsidR="00EB6A75">
        <w:rPr>
          <w:noProof/>
        </w:rPr>
        <w:fldChar w:fldCharType="begin"/>
      </w:r>
      <w:r>
        <w:rPr>
          <w:noProof/>
        </w:rPr>
        <w:instrText xml:space="preserve"> PAGEREF _Toc278579018 \h </w:instrText>
      </w:r>
      <w:r w:rsidR="009C274F">
        <w:rPr>
          <w:noProof/>
        </w:rPr>
      </w:r>
      <w:r w:rsidR="00EB6A75">
        <w:rPr>
          <w:noProof/>
        </w:rPr>
        <w:fldChar w:fldCharType="separate"/>
      </w:r>
      <w:r w:rsidR="008B33B9">
        <w:rPr>
          <w:noProof/>
        </w:rPr>
        <w:t>12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4.2. Safety investigation processes</w:t>
      </w:r>
      <w:r>
        <w:rPr>
          <w:noProof/>
        </w:rPr>
        <w:tab/>
      </w:r>
      <w:r w:rsidR="00EB6A75">
        <w:rPr>
          <w:noProof/>
        </w:rPr>
        <w:fldChar w:fldCharType="begin"/>
      </w:r>
      <w:r>
        <w:rPr>
          <w:noProof/>
        </w:rPr>
        <w:instrText xml:space="preserve"> PAGEREF _Toc278579019 \h </w:instrText>
      </w:r>
      <w:r w:rsidR="009C274F">
        <w:rPr>
          <w:noProof/>
        </w:rPr>
      </w:r>
      <w:r w:rsidR="00EB6A75">
        <w:rPr>
          <w:noProof/>
        </w:rPr>
        <w:fldChar w:fldCharType="separate"/>
      </w:r>
      <w:r w:rsidR="008B33B9">
        <w:rPr>
          <w:noProof/>
        </w:rPr>
        <w:t>12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4.3. Beliefs about accidental occurrences,  -</w:t>
      </w:r>
      <w:r>
        <w:rPr>
          <w:noProof/>
        </w:rPr>
        <w:tab/>
      </w:r>
      <w:r w:rsidR="00EB6A75">
        <w:rPr>
          <w:noProof/>
        </w:rPr>
        <w:fldChar w:fldCharType="begin"/>
      </w:r>
      <w:r>
        <w:rPr>
          <w:noProof/>
        </w:rPr>
        <w:instrText xml:space="preserve"> PAGEREF _Toc278579020 \h </w:instrText>
      </w:r>
      <w:r w:rsidR="009C274F">
        <w:rPr>
          <w:noProof/>
        </w:rPr>
      </w:r>
      <w:r w:rsidR="00EB6A75">
        <w:rPr>
          <w:noProof/>
        </w:rPr>
        <w:fldChar w:fldCharType="separate"/>
      </w:r>
      <w:r w:rsidR="008B33B9">
        <w:rPr>
          <w:noProof/>
        </w:rPr>
        <w:t>12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4.4 Safety investigation language</w:t>
      </w:r>
      <w:r>
        <w:rPr>
          <w:noProof/>
        </w:rPr>
        <w:tab/>
      </w:r>
      <w:r w:rsidR="00EB6A75">
        <w:rPr>
          <w:noProof/>
        </w:rPr>
        <w:fldChar w:fldCharType="begin"/>
      </w:r>
      <w:r>
        <w:rPr>
          <w:noProof/>
        </w:rPr>
        <w:instrText xml:space="preserve"> PAGEREF _Toc278579021 \h </w:instrText>
      </w:r>
      <w:r w:rsidR="009C274F">
        <w:rPr>
          <w:noProof/>
        </w:rPr>
      </w:r>
      <w:r w:rsidR="00EB6A75">
        <w:rPr>
          <w:noProof/>
        </w:rPr>
        <w:fldChar w:fldCharType="separate"/>
      </w:r>
      <w:r w:rsidR="008B33B9">
        <w:rPr>
          <w:noProof/>
        </w:rPr>
        <w:t>12</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4.5.Fact determination and processing</w:t>
      </w:r>
      <w:r>
        <w:rPr>
          <w:noProof/>
        </w:rPr>
        <w:tab/>
      </w:r>
      <w:r w:rsidR="00EB6A75">
        <w:rPr>
          <w:noProof/>
        </w:rPr>
        <w:fldChar w:fldCharType="begin"/>
      </w:r>
      <w:r>
        <w:rPr>
          <w:noProof/>
        </w:rPr>
        <w:instrText xml:space="preserve"> PAGEREF _Toc278579022 \h </w:instrText>
      </w:r>
      <w:r w:rsidR="009C274F">
        <w:rPr>
          <w:noProof/>
        </w:rPr>
      </w:r>
      <w:r w:rsidR="00EB6A75">
        <w:rPr>
          <w:noProof/>
        </w:rPr>
        <w:fldChar w:fldCharType="separate"/>
      </w:r>
      <w:r w:rsidR="008B33B9">
        <w:rPr>
          <w:noProof/>
        </w:rPr>
        <w:t>13</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sidRPr="00F14CCB">
        <w:rPr>
          <w:rFonts w:eastAsia="Helvetica" w:cs="Helvetica"/>
          <w:noProof/>
        </w:rPr>
        <w:t xml:space="preserve">4.6. </w:t>
      </w:r>
      <w:r>
        <w:rPr>
          <w:noProof/>
        </w:rPr>
        <w:t>Collaborative  investigation processes</w:t>
      </w:r>
      <w:r>
        <w:rPr>
          <w:noProof/>
        </w:rPr>
        <w:tab/>
      </w:r>
      <w:r w:rsidR="00EB6A75">
        <w:rPr>
          <w:noProof/>
        </w:rPr>
        <w:fldChar w:fldCharType="begin"/>
      </w:r>
      <w:r>
        <w:rPr>
          <w:noProof/>
        </w:rPr>
        <w:instrText xml:space="preserve"> PAGEREF _Toc278579023 \h </w:instrText>
      </w:r>
      <w:r w:rsidR="009C274F">
        <w:rPr>
          <w:noProof/>
        </w:rPr>
      </w:r>
      <w:r w:rsidR="00EB6A75">
        <w:rPr>
          <w:noProof/>
        </w:rPr>
        <w:fldChar w:fldCharType="separate"/>
      </w:r>
      <w:r w:rsidR="008B33B9">
        <w:rPr>
          <w:noProof/>
        </w:rPr>
        <w:t>13</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4.7. Work product architecture</w:t>
      </w:r>
      <w:r>
        <w:rPr>
          <w:noProof/>
        </w:rPr>
        <w:tab/>
      </w:r>
      <w:r w:rsidR="00EB6A75">
        <w:rPr>
          <w:noProof/>
        </w:rPr>
        <w:fldChar w:fldCharType="begin"/>
      </w:r>
      <w:r>
        <w:rPr>
          <w:noProof/>
        </w:rPr>
        <w:instrText xml:space="preserve"> PAGEREF _Toc278579024 \h </w:instrText>
      </w:r>
      <w:r w:rsidR="009C274F">
        <w:rPr>
          <w:noProof/>
        </w:rPr>
      </w:r>
      <w:r w:rsidR="00EB6A75">
        <w:rPr>
          <w:noProof/>
        </w:rPr>
        <w:fldChar w:fldCharType="separate"/>
      </w:r>
      <w:r w:rsidR="008B33B9">
        <w:rPr>
          <w:noProof/>
        </w:rPr>
        <w:t>14</w:t>
      </w:r>
      <w:r w:rsidR="00EB6A75">
        <w:rPr>
          <w:noProof/>
        </w:rPr>
        <w:fldChar w:fldCharType="end"/>
      </w:r>
    </w:p>
    <w:p w:rsidR="00F1430F" w:rsidRDefault="00F1430F">
      <w:pPr>
        <w:pStyle w:val="TOC2"/>
        <w:tabs>
          <w:tab w:val="right" w:leader="dot" w:pos="9350"/>
        </w:tabs>
        <w:rPr>
          <w:rFonts w:asciiTheme="minorHAnsi" w:eastAsiaTheme="minorEastAsia" w:hAnsiTheme="minorHAnsi" w:cstheme="minorBidi"/>
          <w:noProof/>
          <w:bdr w:val="none" w:sz="0" w:space="0" w:color="auto"/>
        </w:rPr>
      </w:pPr>
      <w:r>
        <w:rPr>
          <w:noProof/>
        </w:rPr>
        <w:t>4.8. Safety investigation data archives</w:t>
      </w:r>
      <w:r>
        <w:rPr>
          <w:noProof/>
        </w:rPr>
        <w:tab/>
      </w:r>
      <w:r w:rsidR="00EB6A75">
        <w:rPr>
          <w:noProof/>
        </w:rPr>
        <w:fldChar w:fldCharType="begin"/>
      </w:r>
      <w:r>
        <w:rPr>
          <w:noProof/>
        </w:rPr>
        <w:instrText xml:space="preserve"> PAGEREF _Toc278579025 \h </w:instrText>
      </w:r>
      <w:r w:rsidR="009C274F">
        <w:rPr>
          <w:noProof/>
        </w:rPr>
      </w:r>
      <w:r w:rsidR="00EB6A75">
        <w:rPr>
          <w:noProof/>
        </w:rPr>
        <w:fldChar w:fldCharType="separate"/>
      </w:r>
      <w:r w:rsidR="008B33B9">
        <w:rPr>
          <w:noProof/>
        </w:rPr>
        <w:t>14</w:t>
      </w:r>
      <w:r w:rsidR="00EB6A75">
        <w:rPr>
          <w:noProof/>
        </w:rPr>
        <w:fldChar w:fldCharType="end"/>
      </w:r>
    </w:p>
    <w:p w:rsidR="00F1430F" w:rsidRDefault="00F1430F">
      <w:pPr>
        <w:pStyle w:val="TOC1"/>
        <w:tabs>
          <w:tab w:val="right" w:leader="dot" w:pos="9350"/>
        </w:tabs>
        <w:rPr>
          <w:rFonts w:asciiTheme="minorHAnsi" w:eastAsiaTheme="minorEastAsia" w:hAnsiTheme="minorHAnsi" w:cstheme="minorBidi"/>
          <w:noProof/>
          <w:bdr w:val="none" w:sz="0" w:space="0" w:color="auto"/>
        </w:rPr>
      </w:pPr>
      <w:r>
        <w:rPr>
          <w:noProof/>
        </w:rPr>
        <w:t>5. CONCLUSIONS</w:t>
      </w:r>
      <w:r>
        <w:rPr>
          <w:noProof/>
        </w:rPr>
        <w:tab/>
      </w:r>
      <w:r w:rsidR="00EB6A75">
        <w:rPr>
          <w:noProof/>
        </w:rPr>
        <w:fldChar w:fldCharType="begin"/>
      </w:r>
      <w:r>
        <w:rPr>
          <w:noProof/>
        </w:rPr>
        <w:instrText xml:space="preserve"> PAGEREF _Toc278579026 \h </w:instrText>
      </w:r>
      <w:r w:rsidR="009C274F">
        <w:rPr>
          <w:noProof/>
        </w:rPr>
      </w:r>
      <w:r w:rsidR="00EB6A75">
        <w:rPr>
          <w:noProof/>
        </w:rPr>
        <w:fldChar w:fldCharType="separate"/>
      </w:r>
      <w:r w:rsidR="008B33B9">
        <w:rPr>
          <w:noProof/>
        </w:rPr>
        <w:t>15</w:t>
      </w:r>
      <w:r w:rsidR="00EB6A75">
        <w:rPr>
          <w:noProof/>
        </w:rPr>
        <w:fldChar w:fldCharType="end"/>
      </w:r>
    </w:p>
    <w:p w:rsidR="00F1430F" w:rsidRDefault="00F1430F">
      <w:pPr>
        <w:pStyle w:val="TOC1"/>
        <w:tabs>
          <w:tab w:val="right" w:leader="dot" w:pos="9350"/>
        </w:tabs>
        <w:rPr>
          <w:rFonts w:asciiTheme="minorHAnsi" w:eastAsiaTheme="minorEastAsia" w:hAnsiTheme="minorHAnsi" w:cstheme="minorBidi"/>
          <w:noProof/>
          <w:bdr w:val="none" w:sz="0" w:space="0" w:color="auto"/>
        </w:rPr>
      </w:pPr>
      <w:r>
        <w:rPr>
          <w:noProof/>
        </w:rPr>
        <w:t>REFERENCES</w:t>
      </w:r>
      <w:r>
        <w:rPr>
          <w:noProof/>
        </w:rPr>
        <w:tab/>
      </w:r>
      <w:r w:rsidR="00EB6A75">
        <w:rPr>
          <w:noProof/>
        </w:rPr>
        <w:fldChar w:fldCharType="begin"/>
      </w:r>
      <w:r>
        <w:rPr>
          <w:noProof/>
        </w:rPr>
        <w:instrText xml:space="preserve"> PAGEREF _Toc278579027 \h </w:instrText>
      </w:r>
      <w:r w:rsidR="009C274F">
        <w:rPr>
          <w:noProof/>
        </w:rPr>
      </w:r>
      <w:r w:rsidR="00EB6A75">
        <w:rPr>
          <w:noProof/>
        </w:rPr>
        <w:fldChar w:fldCharType="separate"/>
      </w:r>
      <w:r w:rsidR="008B33B9">
        <w:rPr>
          <w:noProof/>
        </w:rPr>
        <w:t>15</w:t>
      </w:r>
      <w:r w:rsidR="00EB6A75">
        <w:rPr>
          <w:noProof/>
        </w:rPr>
        <w:fldChar w:fldCharType="end"/>
      </w:r>
    </w:p>
    <w:p w:rsidR="0005104F" w:rsidRPr="002776A9" w:rsidRDefault="00EB6A75" w:rsidP="0005104F">
      <w:pPr>
        <w:pStyle w:val="Body"/>
        <w:rPr>
          <w:rFonts w:ascii="Times New Roman" w:hAnsi="Times New Roman"/>
        </w:rPr>
      </w:pPr>
      <w:r>
        <w:rPr>
          <w:rFonts w:ascii="Times New Roman" w:hAnsi="Times New Roman" w:cs="Times New Roman"/>
          <w:color w:val="auto"/>
        </w:rPr>
        <w:fldChar w:fldCharType="end"/>
      </w:r>
    </w:p>
    <w:p w:rsidR="0005104F" w:rsidRPr="003903D8" w:rsidRDefault="0005104F" w:rsidP="003903D8">
      <w:pPr>
        <w:pStyle w:val="Heading1"/>
        <w:spacing w:before="0"/>
      </w:pPr>
      <w:bookmarkStart w:id="0" w:name="_Toc277637747"/>
      <w:bookmarkStart w:id="1" w:name="_Toc278578995"/>
      <w:r w:rsidRPr="002776A9">
        <w:t>ABSTRACT</w:t>
      </w:r>
      <w:bookmarkEnd w:id="0"/>
      <w:bookmarkEnd w:id="1"/>
      <w:r w:rsidRPr="002776A9">
        <w:br/>
      </w:r>
    </w:p>
    <w:p w:rsidR="006A709B" w:rsidRPr="002369B0" w:rsidRDefault="009C274F" w:rsidP="006A709B">
      <w:pPr>
        <w:pStyle w:val="Body"/>
        <w:rPr>
          <w:rFonts w:ascii="Times New Roman" w:hAnsi="Times New Roman"/>
        </w:rPr>
      </w:pPr>
      <w:r>
        <w:rPr>
          <w:rFonts w:ascii="Times New Roman" w:hAnsi="Times New Roman"/>
        </w:rPr>
        <w:t xml:space="preserve">A construct is </w:t>
      </w:r>
      <w:r w:rsidRPr="009C274F">
        <w:rPr>
          <w:rFonts w:ascii="Times New Roman" w:hAnsi="Times New Roman" w:cs="Baskerville SemiBold Italic"/>
          <w:szCs w:val="32"/>
        </w:rPr>
        <w:t xml:space="preserve">an idea or theory containing various conceptual elements, typically one considered to be subjective and not </w:t>
      </w:r>
      <w:r>
        <w:rPr>
          <w:rFonts w:ascii="Times New Roman" w:hAnsi="Times New Roman" w:cs="Baskerville SemiBold Italic"/>
          <w:szCs w:val="32"/>
        </w:rPr>
        <w:t xml:space="preserve">necessarily </w:t>
      </w:r>
      <w:r w:rsidRPr="009C274F">
        <w:rPr>
          <w:rFonts w:ascii="Times New Roman" w:hAnsi="Times New Roman" w:cs="Baskerville SemiBold Italic"/>
          <w:szCs w:val="32"/>
        </w:rPr>
        <w:t>based</w:t>
      </w:r>
      <w:r>
        <w:rPr>
          <w:rFonts w:ascii="Times New Roman" w:hAnsi="Times New Roman" w:cs="Baskerville SemiBold Italic"/>
          <w:szCs w:val="32"/>
        </w:rPr>
        <w:t xml:space="preserve"> wholly</w:t>
      </w:r>
      <w:r w:rsidRPr="009C274F">
        <w:rPr>
          <w:rFonts w:ascii="Times New Roman" w:hAnsi="Times New Roman" w:cs="Baskerville SemiBold Italic"/>
          <w:szCs w:val="32"/>
        </w:rPr>
        <w:t xml:space="preserve"> on empirical evidence.</w:t>
      </w:r>
      <w:r>
        <w:rPr>
          <w:rFonts w:ascii="Baskerville SemiBold Italic" w:hAnsi="Baskerville SemiBold Italic" w:cs="Baskerville SemiBold Italic"/>
          <w:sz w:val="32"/>
          <w:szCs w:val="32"/>
        </w:rPr>
        <w:t xml:space="preserve"> </w:t>
      </w:r>
      <w:r w:rsidR="006A709B">
        <w:rPr>
          <w:rFonts w:ascii="Times New Roman" w:hAnsi="Times New Roman"/>
        </w:rPr>
        <w:t>This</w:t>
      </w:r>
      <w:r w:rsidR="00863E49">
        <w:rPr>
          <w:rFonts w:ascii="Times New Roman" w:hAnsi="Times New Roman"/>
        </w:rPr>
        <w:t xml:space="preserve"> inquiry</w:t>
      </w:r>
      <w:r w:rsidR="006A709B" w:rsidRPr="002369B0">
        <w:rPr>
          <w:rFonts w:ascii="Times New Roman" w:hAnsi="Times New Roman"/>
        </w:rPr>
        <w:t xml:space="preserve"> explore</w:t>
      </w:r>
      <w:r w:rsidR="006A709B">
        <w:rPr>
          <w:rFonts w:ascii="Times New Roman" w:hAnsi="Times New Roman"/>
        </w:rPr>
        <w:t>s</w:t>
      </w:r>
      <w:r w:rsidR="006A709B" w:rsidRPr="002369B0">
        <w:rPr>
          <w:rFonts w:ascii="Times New Roman" w:hAnsi="Times New Roman"/>
        </w:rPr>
        <w:t xml:space="preserve"> legal constructs that have been adopted by or adapted for safety investigations, and their influences on saf</w:t>
      </w:r>
      <w:r w:rsidR="003545BD">
        <w:rPr>
          <w:rFonts w:ascii="Times New Roman" w:hAnsi="Times New Roman"/>
        </w:rPr>
        <w:t xml:space="preserve">ety investigation practices, </w:t>
      </w:r>
      <w:r w:rsidR="006A709B" w:rsidRPr="002369B0">
        <w:rPr>
          <w:rFonts w:ascii="Times New Roman" w:hAnsi="Times New Roman"/>
        </w:rPr>
        <w:t>work products</w:t>
      </w:r>
      <w:r w:rsidR="003545BD">
        <w:rPr>
          <w:rFonts w:ascii="Times New Roman" w:hAnsi="Times New Roman"/>
        </w:rPr>
        <w:t xml:space="preserve">, and </w:t>
      </w:r>
      <w:r w:rsidR="00863E49">
        <w:rPr>
          <w:rFonts w:ascii="Times New Roman" w:hAnsi="Times New Roman"/>
        </w:rPr>
        <w:t>uses</w:t>
      </w:r>
      <w:r w:rsidR="006A709B" w:rsidRPr="002369B0">
        <w:rPr>
          <w:rFonts w:ascii="Times New Roman" w:hAnsi="Times New Roman"/>
        </w:rPr>
        <w:t>. After such legal constructs were identified, their observed or reported influences were documented. Some</w:t>
      </w:r>
      <w:r w:rsidR="00306C9B">
        <w:rPr>
          <w:rFonts w:ascii="Times New Roman" w:hAnsi="Times New Roman"/>
        </w:rPr>
        <w:t xml:space="preserve"> of the migrated </w:t>
      </w:r>
      <w:r w:rsidR="006A709B" w:rsidRPr="002369B0">
        <w:rPr>
          <w:rFonts w:ascii="Times New Roman" w:hAnsi="Times New Roman"/>
        </w:rPr>
        <w:t>legal constructs</w:t>
      </w:r>
      <w:r w:rsidR="005375CD">
        <w:rPr>
          <w:rFonts w:ascii="Times New Roman" w:hAnsi="Times New Roman"/>
        </w:rPr>
        <w:t xml:space="preserve"> were found to have </w:t>
      </w:r>
      <w:r w:rsidR="006A709B" w:rsidRPr="002369B0">
        <w:rPr>
          <w:rFonts w:ascii="Times New Roman" w:hAnsi="Times New Roman"/>
        </w:rPr>
        <w:t>discernibly detrimental influe</w:t>
      </w:r>
      <w:r w:rsidR="003545BD">
        <w:rPr>
          <w:rFonts w:ascii="Times New Roman" w:hAnsi="Times New Roman"/>
        </w:rPr>
        <w:t>nces on safety investigations,</w:t>
      </w:r>
      <w:r w:rsidR="006A709B" w:rsidRPr="002369B0">
        <w:rPr>
          <w:rFonts w:ascii="Times New Roman" w:hAnsi="Times New Roman"/>
        </w:rPr>
        <w:t xml:space="preserve"> their outputs</w:t>
      </w:r>
      <w:r w:rsidR="003545BD">
        <w:rPr>
          <w:rFonts w:ascii="Times New Roman" w:hAnsi="Times New Roman"/>
        </w:rPr>
        <w:t xml:space="preserve"> or uses</w:t>
      </w:r>
      <w:r w:rsidR="00306C9B">
        <w:rPr>
          <w:rFonts w:ascii="Times New Roman" w:hAnsi="Times New Roman"/>
        </w:rPr>
        <w:t>.  Those consequences</w:t>
      </w:r>
      <w:r w:rsidR="006A709B" w:rsidRPr="002369B0">
        <w:rPr>
          <w:rFonts w:ascii="Times New Roman" w:hAnsi="Times New Roman"/>
        </w:rPr>
        <w:t xml:space="preserve"> seem to </w:t>
      </w:r>
      <w:r w:rsidR="00306C9B">
        <w:rPr>
          <w:rFonts w:ascii="Times New Roman" w:hAnsi="Times New Roman"/>
        </w:rPr>
        <w:t>justify</w:t>
      </w:r>
      <w:r w:rsidR="006A709B" w:rsidRPr="002369B0">
        <w:rPr>
          <w:rFonts w:ascii="Times New Roman" w:hAnsi="Times New Roman"/>
        </w:rPr>
        <w:t xml:space="preserve"> </w:t>
      </w:r>
      <w:r w:rsidR="00306C9B">
        <w:rPr>
          <w:rFonts w:ascii="Times New Roman" w:hAnsi="Times New Roman"/>
        </w:rPr>
        <w:t>purging</w:t>
      </w:r>
      <w:r w:rsidR="003545BD">
        <w:rPr>
          <w:rFonts w:ascii="Times New Roman" w:hAnsi="Times New Roman"/>
        </w:rPr>
        <w:t xml:space="preserve"> them from</w:t>
      </w:r>
      <w:r w:rsidR="006A709B">
        <w:rPr>
          <w:rFonts w:ascii="Times New Roman" w:hAnsi="Times New Roman"/>
        </w:rPr>
        <w:t xml:space="preserve"> </w:t>
      </w:r>
      <w:r w:rsidR="00306C9B">
        <w:rPr>
          <w:rFonts w:ascii="Times New Roman" w:hAnsi="Times New Roman"/>
        </w:rPr>
        <w:t>safety</w:t>
      </w:r>
      <w:r w:rsidR="006962FC">
        <w:rPr>
          <w:rFonts w:ascii="Times New Roman" w:hAnsi="Times New Roman"/>
        </w:rPr>
        <w:t xml:space="preserve"> investigation constructs and p</w:t>
      </w:r>
      <w:r w:rsidR="00306C9B">
        <w:rPr>
          <w:rFonts w:ascii="Times New Roman" w:hAnsi="Times New Roman"/>
        </w:rPr>
        <w:t xml:space="preserve">ractices. The report </w:t>
      </w:r>
      <w:r w:rsidR="006A709B">
        <w:rPr>
          <w:rFonts w:ascii="Times New Roman" w:hAnsi="Times New Roman"/>
        </w:rPr>
        <w:t>suggest</w:t>
      </w:r>
      <w:r w:rsidR="00306C9B">
        <w:rPr>
          <w:rFonts w:ascii="Times New Roman" w:hAnsi="Times New Roman"/>
        </w:rPr>
        <w:t>s</w:t>
      </w:r>
      <w:r w:rsidR="006A709B" w:rsidRPr="002369B0">
        <w:rPr>
          <w:rFonts w:ascii="Times New Roman" w:hAnsi="Times New Roman"/>
        </w:rPr>
        <w:t xml:space="preserve"> possible </w:t>
      </w:r>
      <w:r w:rsidR="00306C9B">
        <w:rPr>
          <w:rFonts w:ascii="Times New Roman" w:hAnsi="Times New Roman"/>
        </w:rPr>
        <w:t>approaches</w:t>
      </w:r>
      <w:r w:rsidR="006A709B" w:rsidRPr="002369B0">
        <w:rPr>
          <w:rFonts w:ascii="Times New Roman" w:hAnsi="Times New Roman"/>
        </w:rPr>
        <w:t xml:space="preserve"> for purging </w:t>
      </w:r>
      <w:r w:rsidR="00863E49">
        <w:rPr>
          <w:rFonts w:ascii="Times New Roman" w:hAnsi="Times New Roman"/>
        </w:rPr>
        <w:t>those</w:t>
      </w:r>
      <w:r w:rsidR="003545BD">
        <w:rPr>
          <w:rFonts w:ascii="Times New Roman" w:hAnsi="Times New Roman"/>
        </w:rPr>
        <w:t xml:space="preserve"> detrimental</w:t>
      </w:r>
      <w:r w:rsidR="00863E49">
        <w:rPr>
          <w:rFonts w:ascii="Times New Roman" w:hAnsi="Times New Roman"/>
        </w:rPr>
        <w:t xml:space="preserve"> </w:t>
      </w:r>
      <w:r w:rsidR="006A709B">
        <w:rPr>
          <w:rFonts w:ascii="Times New Roman" w:hAnsi="Times New Roman"/>
        </w:rPr>
        <w:t xml:space="preserve">legal </w:t>
      </w:r>
      <w:r w:rsidR="006A709B" w:rsidRPr="002369B0">
        <w:rPr>
          <w:rFonts w:ascii="Times New Roman" w:hAnsi="Times New Roman"/>
        </w:rPr>
        <w:t xml:space="preserve">constructs from safety investigation practices. </w:t>
      </w:r>
      <w:r w:rsidR="006A709B">
        <w:rPr>
          <w:rFonts w:ascii="Times New Roman" w:hAnsi="Times New Roman"/>
        </w:rPr>
        <w:t xml:space="preserve"> </w:t>
      </w:r>
    </w:p>
    <w:p w:rsidR="006A709B" w:rsidRPr="002369B0" w:rsidRDefault="006A709B" w:rsidP="0068197F">
      <w:pPr>
        <w:pStyle w:val="Heading1"/>
        <w:spacing w:before="240"/>
      </w:pPr>
      <w:bookmarkStart w:id="2" w:name="_Toc277637748"/>
      <w:bookmarkStart w:id="3" w:name="_Toc277862342"/>
      <w:r w:rsidRPr="002369B0">
        <w:t xml:space="preserve">1. </w:t>
      </w:r>
      <w:bookmarkEnd w:id="2"/>
      <w:bookmarkEnd w:id="3"/>
      <w:r w:rsidR="00E4536E">
        <w:t>Background</w:t>
      </w:r>
      <w:r w:rsidRPr="002369B0">
        <w:t xml:space="preserve"> </w:t>
      </w:r>
    </w:p>
    <w:p w:rsidR="006A709B" w:rsidRPr="002369B0" w:rsidRDefault="006A709B" w:rsidP="006A709B">
      <w:pPr>
        <w:pStyle w:val="Body"/>
        <w:rPr>
          <w:rFonts w:ascii="Times New Roman" w:hAnsi="Times New Roman"/>
        </w:rPr>
      </w:pPr>
    </w:p>
    <w:p w:rsidR="006A709B" w:rsidRPr="002369B0" w:rsidRDefault="006A709B" w:rsidP="006A709B">
      <w:pPr>
        <w:pStyle w:val="Body"/>
        <w:rPr>
          <w:rFonts w:ascii="Times New Roman" w:hAnsi="Times New Roman"/>
        </w:rPr>
      </w:pPr>
      <w:r w:rsidRPr="002369B0">
        <w:rPr>
          <w:rFonts w:ascii="Times New Roman" w:hAnsi="Times New Roman"/>
        </w:rPr>
        <w:t>Safety investigations are undertaken</w:t>
      </w:r>
      <w:r w:rsidR="003545BD">
        <w:rPr>
          <w:rFonts w:ascii="Times New Roman" w:hAnsi="Times New Roman"/>
        </w:rPr>
        <w:t xml:space="preserve"> primarily</w:t>
      </w:r>
      <w:r w:rsidRPr="002369B0">
        <w:rPr>
          <w:rFonts w:ascii="Times New Roman" w:hAnsi="Times New Roman"/>
        </w:rPr>
        <w:t xml:space="preserve"> to address societal and operational desires to improve safety by preventing unintended accidental occurrences. </w:t>
      </w:r>
      <w:r w:rsidR="00F42C21" w:rsidRPr="002369B0">
        <w:rPr>
          <w:rFonts w:ascii="Times New Roman" w:hAnsi="Times New Roman"/>
        </w:rPr>
        <w:t xml:space="preserve">Users </w:t>
      </w:r>
      <w:r w:rsidR="00F42C21">
        <w:rPr>
          <w:rFonts w:ascii="Times New Roman" w:hAnsi="Times New Roman"/>
        </w:rPr>
        <w:t>ranging</w:t>
      </w:r>
      <w:r w:rsidR="003545BD">
        <w:rPr>
          <w:rFonts w:ascii="Times New Roman" w:hAnsi="Times New Roman"/>
        </w:rPr>
        <w:t xml:space="preserve"> </w:t>
      </w:r>
      <w:r w:rsidRPr="002369B0">
        <w:rPr>
          <w:rFonts w:ascii="Times New Roman" w:hAnsi="Times New Roman"/>
        </w:rPr>
        <w:t>from individual</w:t>
      </w:r>
      <w:r w:rsidRPr="002369B0">
        <w:rPr>
          <w:rFonts w:ascii="Times New Roman" w:hAnsi="Times New Roman"/>
          <w:lang w:val="fr-FR"/>
        </w:rPr>
        <w:t>s</w:t>
      </w:r>
      <w:r w:rsidRPr="002369B0">
        <w:rPr>
          <w:rFonts w:ascii="Times New Roman" w:hAnsi="Times New Roman"/>
        </w:rPr>
        <w:t xml:space="preserve"> to large organizations</w:t>
      </w:r>
      <w:r w:rsidR="003545BD">
        <w:rPr>
          <w:rFonts w:ascii="Times New Roman" w:hAnsi="Times New Roman"/>
        </w:rPr>
        <w:t>, each with different purposes, utilize safety investigation work products.</w:t>
      </w:r>
      <w:r w:rsidR="005375CD">
        <w:rPr>
          <w:rFonts w:ascii="Times New Roman" w:hAnsi="Times New Roman"/>
        </w:rPr>
        <w:t xml:space="preserve"> </w:t>
      </w:r>
      <w:r w:rsidR="003545BD">
        <w:rPr>
          <w:rFonts w:ascii="Times New Roman" w:hAnsi="Times New Roman"/>
        </w:rPr>
        <w:t>O</w:t>
      </w:r>
      <w:r w:rsidR="008A7960">
        <w:rPr>
          <w:rFonts w:ascii="Times New Roman" w:hAnsi="Times New Roman"/>
        </w:rPr>
        <w:t>bservation</w:t>
      </w:r>
      <w:r w:rsidRPr="002369B0">
        <w:rPr>
          <w:rFonts w:ascii="Times New Roman" w:hAnsi="Times New Roman"/>
        </w:rPr>
        <w:t>s</w:t>
      </w:r>
      <w:r w:rsidR="003545BD">
        <w:rPr>
          <w:rFonts w:ascii="Times New Roman" w:hAnsi="Times New Roman"/>
        </w:rPr>
        <w:t xml:space="preserve"> of </w:t>
      </w:r>
      <w:r w:rsidR="0003236B">
        <w:rPr>
          <w:rFonts w:ascii="Times New Roman" w:hAnsi="Times New Roman"/>
        </w:rPr>
        <w:t xml:space="preserve">some </w:t>
      </w:r>
      <w:r w:rsidR="003545BD">
        <w:rPr>
          <w:rFonts w:ascii="Times New Roman" w:hAnsi="Times New Roman"/>
        </w:rPr>
        <w:t>unusual aspects of</w:t>
      </w:r>
      <w:r w:rsidR="008A7960">
        <w:rPr>
          <w:rFonts w:ascii="Times New Roman" w:hAnsi="Times New Roman"/>
        </w:rPr>
        <w:t xml:space="preserve"> </w:t>
      </w:r>
      <w:r w:rsidR="003545BD">
        <w:rPr>
          <w:rFonts w:ascii="Times New Roman" w:hAnsi="Times New Roman"/>
        </w:rPr>
        <w:t xml:space="preserve">these processes </w:t>
      </w:r>
      <w:r w:rsidR="008A7960">
        <w:rPr>
          <w:rFonts w:ascii="Times New Roman" w:hAnsi="Times New Roman"/>
        </w:rPr>
        <w:t>motivated this inquiry.</w:t>
      </w:r>
      <w:r w:rsidRPr="002369B0">
        <w:rPr>
          <w:rFonts w:ascii="Times New Roman" w:hAnsi="Times New Roman"/>
        </w:rPr>
        <w:t xml:space="preserve"> </w:t>
      </w:r>
    </w:p>
    <w:p w:rsidR="006A709B" w:rsidRPr="002369B0" w:rsidRDefault="006A709B" w:rsidP="006A709B">
      <w:pPr>
        <w:pStyle w:val="Body"/>
        <w:rPr>
          <w:rFonts w:ascii="Times New Roman" w:hAnsi="Times New Roman"/>
        </w:rPr>
      </w:pPr>
    </w:p>
    <w:p w:rsidR="006A709B" w:rsidRPr="006A709B" w:rsidRDefault="006A709B" w:rsidP="006A709B">
      <w:pPr>
        <w:pStyle w:val="Heading2"/>
      </w:pPr>
      <w:bookmarkStart w:id="4" w:name="_Toc277637749"/>
      <w:bookmarkStart w:id="5" w:name="_Toc277862343"/>
      <w:r w:rsidRPr="006A709B">
        <w:t xml:space="preserve">1.1. </w:t>
      </w:r>
      <w:bookmarkEnd w:id="4"/>
      <w:bookmarkEnd w:id="5"/>
      <w:r w:rsidRPr="006A709B">
        <w:t>Motivation</w:t>
      </w:r>
      <w:r w:rsidR="00BB099F">
        <w:t>s</w:t>
      </w:r>
      <w:r w:rsidRPr="006A709B">
        <w:t xml:space="preserve"> for inquiry.</w:t>
      </w:r>
    </w:p>
    <w:p w:rsidR="006A709B" w:rsidRPr="002369B0" w:rsidRDefault="006A709B" w:rsidP="006A709B">
      <w:pPr>
        <w:pStyle w:val="Body"/>
        <w:rPr>
          <w:rFonts w:ascii="Times New Roman" w:hAnsi="Times New Roman"/>
        </w:rPr>
      </w:pPr>
    </w:p>
    <w:p w:rsidR="00BB099F" w:rsidRDefault="006A709B" w:rsidP="00BB099F">
      <w:pPr>
        <w:pStyle w:val="Body"/>
        <w:rPr>
          <w:rFonts w:ascii="Times New Roman" w:hAnsi="Times New Roman"/>
        </w:rPr>
      </w:pPr>
      <w:r w:rsidRPr="002369B0">
        <w:rPr>
          <w:rFonts w:ascii="Times New Roman" w:hAnsi="Times New Roman"/>
        </w:rPr>
        <w:t xml:space="preserve">This inquiry was </w:t>
      </w:r>
      <w:r>
        <w:rPr>
          <w:rFonts w:ascii="Times New Roman" w:hAnsi="Times New Roman"/>
        </w:rPr>
        <w:t>motivated in part</w:t>
      </w:r>
      <w:r w:rsidRPr="002369B0">
        <w:rPr>
          <w:rFonts w:ascii="Times New Roman" w:hAnsi="Times New Roman"/>
        </w:rPr>
        <w:t xml:space="preserve"> by observations of investigations of two </w:t>
      </w:r>
      <w:r>
        <w:rPr>
          <w:rFonts w:ascii="Times New Roman" w:hAnsi="Times New Roman"/>
        </w:rPr>
        <w:t xml:space="preserve">aviation </w:t>
      </w:r>
      <w:r w:rsidRPr="002369B0">
        <w:rPr>
          <w:rFonts w:ascii="Times New Roman" w:hAnsi="Times New Roman"/>
        </w:rPr>
        <w:t xml:space="preserve">accidents involving both safety and judicial entities. (TWA 800, </w:t>
      </w:r>
      <w:r w:rsidR="00E4536E" w:rsidRPr="002369B0">
        <w:rPr>
          <w:rFonts w:ascii="Times New Roman" w:hAnsi="Times New Roman"/>
        </w:rPr>
        <w:t>A</w:t>
      </w:r>
      <w:r w:rsidR="00E4536E">
        <w:rPr>
          <w:rFonts w:ascii="Times New Roman" w:hAnsi="Times New Roman"/>
        </w:rPr>
        <w:t>ir</w:t>
      </w:r>
      <w:r w:rsidR="00E4536E" w:rsidRPr="002369B0">
        <w:rPr>
          <w:rFonts w:ascii="Times New Roman" w:hAnsi="Times New Roman"/>
        </w:rPr>
        <w:t xml:space="preserve"> </w:t>
      </w:r>
      <w:r w:rsidR="00E4536E">
        <w:rPr>
          <w:rFonts w:ascii="Times New Roman" w:hAnsi="Times New Roman"/>
        </w:rPr>
        <w:t>France</w:t>
      </w:r>
      <w:r w:rsidRPr="002369B0">
        <w:rPr>
          <w:rFonts w:ascii="Times New Roman" w:hAnsi="Times New Roman"/>
        </w:rPr>
        <w:t xml:space="preserve"> 4590)  In the TWA 800 crash, conflicting witness reports raised questions about whether the crash was an accident or willful destruction</w:t>
      </w:r>
      <w:r>
        <w:rPr>
          <w:rFonts w:ascii="Times New Roman" w:hAnsi="Times New Roman"/>
        </w:rPr>
        <w:t>, and who would do the investigating</w:t>
      </w:r>
      <w:r w:rsidRPr="002369B0">
        <w:rPr>
          <w:rFonts w:ascii="Times New Roman" w:hAnsi="Times New Roman"/>
        </w:rPr>
        <w:t>. In the AF 4590 crash, the safety and judicial investigations resulted in different outcomes.</w:t>
      </w:r>
      <w:r w:rsidR="004D73D9">
        <w:rPr>
          <w:rFonts w:ascii="Times New Roman" w:hAnsi="Times New Roman"/>
        </w:rPr>
        <w:t xml:space="preserve"> (BEA 2012, BBC 2012)</w:t>
      </w:r>
      <w:r w:rsidRPr="002369B0">
        <w:rPr>
          <w:rFonts w:ascii="Times New Roman" w:hAnsi="Times New Roman"/>
        </w:rPr>
        <w:t xml:space="preserve"> </w:t>
      </w:r>
      <w:r w:rsidR="008A7960">
        <w:rPr>
          <w:rFonts w:ascii="Times New Roman" w:hAnsi="Times New Roman"/>
        </w:rPr>
        <w:t xml:space="preserve">Additional motivating observations included </w:t>
      </w:r>
      <w:r w:rsidR="00BB099F">
        <w:rPr>
          <w:rFonts w:ascii="Times New Roman" w:hAnsi="Times New Roman"/>
        </w:rPr>
        <w:t xml:space="preserve">the amount of </w:t>
      </w:r>
      <w:r w:rsidR="008A7960">
        <w:rPr>
          <w:rFonts w:ascii="Times New Roman" w:hAnsi="Times New Roman"/>
        </w:rPr>
        <w:t xml:space="preserve">legal actions following accidents, </w:t>
      </w:r>
      <w:r w:rsidR="00BB099F" w:rsidRPr="002369B0">
        <w:rPr>
          <w:rFonts w:ascii="Times New Roman" w:hAnsi="Times New Roman"/>
        </w:rPr>
        <w:t xml:space="preserve">the continuing discord among safety, judicial and media entities about the use of safety investigation information </w:t>
      </w:r>
      <w:r w:rsidR="00BB099F">
        <w:rPr>
          <w:rFonts w:ascii="Times New Roman" w:hAnsi="Times New Roman"/>
        </w:rPr>
        <w:t xml:space="preserve">developed during safety </w:t>
      </w:r>
      <w:r w:rsidR="00F42C21">
        <w:rPr>
          <w:rFonts w:ascii="Times New Roman" w:hAnsi="Times New Roman"/>
        </w:rPr>
        <w:t>investigations</w:t>
      </w:r>
      <w:r w:rsidR="00BB099F">
        <w:rPr>
          <w:rFonts w:ascii="Times New Roman" w:hAnsi="Times New Roman"/>
        </w:rPr>
        <w:t xml:space="preserve">, </w:t>
      </w:r>
      <w:r w:rsidR="008A7960" w:rsidRPr="002369B0">
        <w:rPr>
          <w:rFonts w:ascii="Times New Roman" w:hAnsi="Times New Roman"/>
        </w:rPr>
        <w:t xml:space="preserve"> </w:t>
      </w:r>
      <w:r w:rsidR="008A7960">
        <w:rPr>
          <w:rFonts w:ascii="Times New Roman" w:hAnsi="Times New Roman"/>
        </w:rPr>
        <w:t xml:space="preserve">(BBC 2012) the </w:t>
      </w:r>
      <w:r w:rsidR="00BB099F" w:rsidRPr="002369B0">
        <w:rPr>
          <w:rFonts w:ascii="Times New Roman" w:hAnsi="Times New Roman"/>
        </w:rPr>
        <w:t xml:space="preserve">duplication of investigations </w:t>
      </w:r>
      <w:r w:rsidR="008A7960">
        <w:rPr>
          <w:rFonts w:ascii="Times New Roman" w:hAnsi="Times New Roman"/>
        </w:rPr>
        <w:t>indicated by</w:t>
      </w:r>
      <w:r w:rsidR="00BB099F" w:rsidRPr="002369B0">
        <w:rPr>
          <w:rFonts w:ascii="Times New Roman" w:hAnsi="Times New Roman"/>
        </w:rPr>
        <w:t xml:space="preserve"> </w:t>
      </w:r>
      <w:r w:rsidR="00BB099F">
        <w:rPr>
          <w:rFonts w:ascii="Times New Roman" w:hAnsi="Times New Roman"/>
        </w:rPr>
        <w:t>t</w:t>
      </w:r>
      <w:r>
        <w:rPr>
          <w:rFonts w:ascii="Times New Roman" w:hAnsi="Times New Roman"/>
        </w:rPr>
        <w:t xml:space="preserve">he number of requests for reconsideration of safety investigation reports published by the National Transportation Safety Board, </w:t>
      </w:r>
      <w:r w:rsidR="00BB099F">
        <w:rPr>
          <w:rFonts w:ascii="Times New Roman" w:hAnsi="Times New Roman"/>
        </w:rPr>
        <w:t>which has a reputation</w:t>
      </w:r>
      <w:r>
        <w:rPr>
          <w:rFonts w:ascii="Times New Roman" w:hAnsi="Times New Roman"/>
        </w:rPr>
        <w:t xml:space="preserve"> as a superior accident investigation </w:t>
      </w:r>
      <w:r w:rsidR="00BB099F">
        <w:rPr>
          <w:rFonts w:ascii="Times New Roman" w:hAnsi="Times New Roman"/>
        </w:rPr>
        <w:t>entity</w:t>
      </w:r>
      <w:r w:rsidR="004D73D9">
        <w:rPr>
          <w:rFonts w:ascii="Times New Roman" w:hAnsi="Times New Roman"/>
        </w:rPr>
        <w:t>,</w:t>
      </w:r>
      <w:r>
        <w:rPr>
          <w:rFonts w:ascii="Times New Roman" w:hAnsi="Times New Roman"/>
        </w:rPr>
        <w:t xml:space="preserve"> (NTSB 2000) </w:t>
      </w:r>
      <w:r w:rsidRPr="002369B0">
        <w:rPr>
          <w:rFonts w:ascii="Times New Roman" w:hAnsi="Times New Roman"/>
        </w:rPr>
        <w:t xml:space="preserve">the unsuccessful results of a study that </w:t>
      </w:r>
      <w:r>
        <w:rPr>
          <w:rFonts w:ascii="Times New Roman" w:hAnsi="Times New Roman"/>
        </w:rPr>
        <w:t>attempted</w:t>
      </w:r>
      <w:r w:rsidRPr="002369B0">
        <w:rPr>
          <w:rFonts w:ascii="Times New Roman" w:hAnsi="Times New Roman"/>
        </w:rPr>
        <w:t xml:space="preserve"> to replicate accident descriptions from published accident reports </w:t>
      </w:r>
      <w:r>
        <w:rPr>
          <w:rFonts w:ascii="Times New Roman" w:hAnsi="Times New Roman"/>
        </w:rPr>
        <w:t>and find</w:t>
      </w:r>
      <w:r w:rsidRPr="002369B0">
        <w:rPr>
          <w:rFonts w:ascii="Times New Roman" w:hAnsi="Times New Roman"/>
        </w:rPr>
        <w:t xml:space="preserve"> potential recommendations that might ha</w:t>
      </w:r>
      <w:r>
        <w:rPr>
          <w:rFonts w:ascii="Times New Roman" w:hAnsi="Times New Roman"/>
        </w:rPr>
        <w:t xml:space="preserve">ve been </w:t>
      </w:r>
      <w:r w:rsidR="008A7960">
        <w:rPr>
          <w:rFonts w:ascii="Times New Roman" w:hAnsi="Times New Roman"/>
        </w:rPr>
        <w:t>overlooked</w:t>
      </w:r>
      <w:r>
        <w:rPr>
          <w:rFonts w:ascii="Times New Roman" w:hAnsi="Times New Roman"/>
        </w:rPr>
        <w:t xml:space="preserve"> (Benner 1989</w:t>
      </w:r>
      <w:r w:rsidRPr="002369B0">
        <w:rPr>
          <w:rFonts w:ascii="Times New Roman" w:hAnsi="Times New Roman"/>
        </w:rPr>
        <w:t>)</w:t>
      </w:r>
      <w:r w:rsidRPr="008F2FCF">
        <w:rPr>
          <w:rFonts w:ascii="Times New Roman" w:hAnsi="Times New Roman"/>
        </w:rPr>
        <w:t xml:space="preserve"> </w:t>
      </w:r>
      <w:r w:rsidR="008A7960">
        <w:rPr>
          <w:rFonts w:ascii="Times New Roman" w:hAnsi="Times New Roman"/>
        </w:rPr>
        <w:t>and reported impediments to learning lessons from accidents.</w:t>
      </w:r>
      <w:r w:rsidR="008A7960" w:rsidRPr="002369B0">
        <w:rPr>
          <w:rFonts w:ascii="Times New Roman" w:hAnsi="Times New Roman"/>
        </w:rPr>
        <w:t>(</w:t>
      </w:r>
      <w:r w:rsidR="008A7960">
        <w:rPr>
          <w:rFonts w:ascii="Times New Roman" w:hAnsi="Times New Roman"/>
        </w:rPr>
        <w:t xml:space="preserve">Werner 2005, </w:t>
      </w:r>
      <w:r w:rsidR="008A7960" w:rsidRPr="002369B0">
        <w:rPr>
          <w:rFonts w:ascii="Times New Roman" w:hAnsi="Times New Roman"/>
        </w:rPr>
        <w:t>Benner 2007)</w:t>
      </w:r>
    </w:p>
    <w:p w:rsidR="008A7960" w:rsidRDefault="008A7960" w:rsidP="008A7960">
      <w:r w:rsidRPr="002369B0">
        <w:t>This inquiry was initiated to deter</w:t>
      </w:r>
      <w:r>
        <w:t>mine if and how</w:t>
      </w:r>
      <w:r w:rsidRPr="002369B0">
        <w:t xml:space="preserve"> adopted or adapted legal constructs </w:t>
      </w:r>
      <w:r>
        <w:t>might be influencing these issues, and if they do, identify potential replacements.</w:t>
      </w:r>
    </w:p>
    <w:p w:rsidR="003004CC" w:rsidRDefault="003004CC" w:rsidP="003004CC"/>
    <w:p w:rsidR="003004CC" w:rsidRPr="002776A9" w:rsidRDefault="003004CC" w:rsidP="003004CC">
      <w:pPr>
        <w:pStyle w:val="Heading2"/>
      </w:pPr>
      <w:bookmarkStart w:id="6" w:name="_Toc278578999"/>
      <w:r>
        <w:t>1.2</w:t>
      </w:r>
      <w:r w:rsidRPr="002776A9">
        <w:t xml:space="preserve"> Inquiry approach</w:t>
      </w:r>
      <w:bookmarkEnd w:id="6"/>
    </w:p>
    <w:p w:rsidR="008A7960" w:rsidRPr="008A7960" w:rsidRDefault="008A7960" w:rsidP="008A7960">
      <w:pPr>
        <w:pStyle w:val="Body"/>
        <w:rPr>
          <w:rFonts w:ascii="Times New Roman" w:hAnsi="Times New Roman"/>
        </w:rPr>
      </w:pPr>
      <w:r w:rsidRPr="008A7960">
        <w:rPr>
          <w:rFonts w:ascii="Times New Roman" w:hAnsi="Times New Roman"/>
        </w:rPr>
        <w:t xml:space="preserve">This inquiry set out to identify legal constructs </w:t>
      </w:r>
      <w:r w:rsidR="0003236B">
        <w:rPr>
          <w:rFonts w:ascii="Times New Roman" w:hAnsi="Times New Roman"/>
        </w:rPr>
        <w:t>that</w:t>
      </w:r>
      <w:r w:rsidRPr="008A7960">
        <w:rPr>
          <w:rFonts w:ascii="Times New Roman" w:hAnsi="Times New Roman"/>
        </w:rPr>
        <w:t xml:space="preserve"> migrated into safety investigations,</w:t>
      </w:r>
      <w:r w:rsidR="0003236B">
        <w:rPr>
          <w:rFonts w:ascii="Times New Roman" w:hAnsi="Times New Roman"/>
        </w:rPr>
        <w:t xml:space="preserve"> and</w:t>
      </w:r>
      <w:r w:rsidRPr="008A7960">
        <w:rPr>
          <w:rFonts w:ascii="Times New Roman" w:hAnsi="Times New Roman"/>
        </w:rPr>
        <w:t xml:space="preserve"> their influences on safety investigations</w:t>
      </w:r>
      <w:r w:rsidR="0003236B">
        <w:rPr>
          <w:rFonts w:ascii="Times New Roman" w:hAnsi="Times New Roman"/>
        </w:rPr>
        <w:t>.  I</w:t>
      </w:r>
      <w:r w:rsidRPr="008A7960">
        <w:rPr>
          <w:rFonts w:ascii="Times New Roman" w:hAnsi="Times New Roman"/>
        </w:rPr>
        <w:t xml:space="preserve">f detrimental, options for purging </w:t>
      </w:r>
      <w:r w:rsidR="00F42C21" w:rsidRPr="008A7960">
        <w:rPr>
          <w:rFonts w:ascii="Times New Roman" w:hAnsi="Times New Roman"/>
        </w:rPr>
        <w:t>t</w:t>
      </w:r>
      <w:r w:rsidR="00F42C21">
        <w:rPr>
          <w:rFonts w:ascii="Times New Roman" w:hAnsi="Times New Roman"/>
        </w:rPr>
        <w:t>hose</w:t>
      </w:r>
      <w:r w:rsidR="0003236B">
        <w:rPr>
          <w:rFonts w:ascii="Times New Roman" w:hAnsi="Times New Roman"/>
        </w:rPr>
        <w:t xml:space="preserve"> influences</w:t>
      </w:r>
      <w:r w:rsidRPr="008A7960">
        <w:rPr>
          <w:rFonts w:ascii="Times New Roman" w:hAnsi="Times New Roman"/>
        </w:rPr>
        <w:t xml:space="preserve"> from safety investigations</w:t>
      </w:r>
      <w:r w:rsidR="0003236B">
        <w:rPr>
          <w:rFonts w:ascii="Times New Roman" w:hAnsi="Times New Roman"/>
        </w:rPr>
        <w:t xml:space="preserve"> were investigated</w:t>
      </w:r>
      <w:r w:rsidRPr="008A7960">
        <w:rPr>
          <w:rFonts w:ascii="Times New Roman" w:hAnsi="Times New Roman"/>
        </w:rPr>
        <w:t xml:space="preserve">. Construct is used in the sense of an idea containing various conceptual elements, typically considered to be subjective and not based on empirical evidence. </w:t>
      </w:r>
      <w:r>
        <w:rPr>
          <w:rFonts w:ascii="Times New Roman" w:hAnsi="Times New Roman"/>
        </w:rPr>
        <w:t xml:space="preserve">The </w:t>
      </w:r>
      <w:r w:rsidR="00F42C21">
        <w:rPr>
          <w:rFonts w:ascii="Times New Roman" w:hAnsi="Times New Roman"/>
        </w:rPr>
        <w:t>inquiry</w:t>
      </w:r>
      <w:r w:rsidRPr="008A7960">
        <w:rPr>
          <w:rFonts w:ascii="Times New Roman" w:hAnsi="Times New Roman"/>
        </w:rPr>
        <w:t xml:space="preserve"> recognizes that all safety investigation processes are not uniform, but presumes that core elements common to all safety investigations can be discerned. It uses information acquired by direct observations during the management of, conduct of, </w:t>
      </w:r>
      <w:r w:rsidR="0003236B">
        <w:rPr>
          <w:rFonts w:ascii="Times New Roman" w:hAnsi="Times New Roman"/>
        </w:rPr>
        <w:t xml:space="preserve">or </w:t>
      </w:r>
      <w:r w:rsidRPr="008A7960">
        <w:rPr>
          <w:rFonts w:ascii="Times New Roman" w:hAnsi="Times New Roman"/>
        </w:rPr>
        <w:t>participation in all phases of over 50 diverse accident investigations, analyse</w:t>
      </w:r>
      <w:r>
        <w:rPr>
          <w:rFonts w:ascii="Times New Roman" w:hAnsi="Times New Roman"/>
        </w:rPr>
        <w:t>s of many investigation reports,</w:t>
      </w:r>
      <w:r w:rsidRPr="008A7960">
        <w:rPr>
          <w:rFonts w:ascii="Times New Roman" w:hAnsi="Times New Roman"/>
        </w:rPr>
        <w:t xml:space="preserve"> investigation process research, safety recommendation assessments, published document reviews, designing investigation simulations</w:t>
      </w:r>
      <w:r>
        <w:rPr>
          <w:rFonts w:ascii="Times New Roman" w:hAnsi="Times New Roman"/>
        </w:rPr>
        <w:t xml:space="preserve"> and software</w:t>
      </w:r>
      <w:r w:rsidR="0003236B">
        <w:rPr>
          <w:rFonts w:ascii="Times New Roman" w:hAnsi="Times New Roman"/>
        </w:rPr>
        <w:t xml:space="preserve"> support</w:t>
      </w:r>
      <w:r>
        <w:rPr>
          <w:rFonts w:ascii="Times New Roman" w:hAnsi="Times New Roman"/>
        </w:rPr>
        <w:t xml:space="preserve"> tools</w:t>
      </w:r>
      <w:r w:rsidRPr="008A7960">
        <w:rPr>
          <w:rFonts w:ascii="Times New Roman" w:hAnsi="Times New Roman"/>
        </w:rPr>
        <w:t xml:space="preserve">, risk analyses, and teaching investigation courses. </w:t>
      </w:r>
    </w:p>
    <w:p w:rsidR="006A709B" w:rsidRPr="002369B0" w:rsidRDefault="006A709B" w:rsidP="006A709B">
      <w:pPr>
        <w:pStyle w:val="Body"/>
        <w:rPr>
          <w:rFonts w:ascii="Times New Roman" w:hAnsi="Times New Roman"/>
        </w:rPr>
      </w:pPr>
    </w:p>
    <w:p w:rsidR="003C5057" w:rsidRPr="003C5057" w:rsidRDefault="003004CC" w:rsidP="003C5057">
      <w:pPr>
        <w:pStyle w:val="Heading2"/>
      </w:pPr>
      <w:bookmarkStart w:id="7" w:name="_Toc278578998"/>
      <w:r>
        <w:t>1.3</w:t>
      </w:r>
      <w:r w:rsidR="003C5057" w:rsidRPr="003C5057">
        <w:t>. Development of constructs</w:t>
      </w:r>
      <w:r w:rsidR="003C5057" w:rsidRPr="006A709B">
        <w:rPr>
          <w:sz w:val="28"/>
        </w:rPr>
        <w:t>.</w:t>
      </w:r>
      <w:r w:rsidR="003C5057" w:rsidRPr="006A709B">
        <w:rPr>
          <w:rStyle w:val="FootnoteReference"/>
          <w:sz w:val="28"/>
        </w:rPr>
        <w:t xml:space="preserve"> </w:t>
      </w:r>
      <w:bookmarkEnd w:id="7"/>
    </w:p>
    <w:p w:rsidR="006A709B" w:rsidRPr="002369B0" w:rsidRDefault="006A709B" w:rsidP="006A709B">
      <w:pPr>
        <w:pStyle w:val="Body"/>
        <w:rPr>
          <w:rFonts w:ascii="Times New Roman" w:hAnsi="Times New Roman"/>
        </w:rPr>
      </w:pPr>
      <w:r w:rsidRPr="002369B0">
        <w:rPr>
          <w:rFonts w:ascii="Times New Roman" w:hAnsi="Times New Roman"/>
        </w:rPr>
        <w:t>The practice of law has existed for many centuries to resolve issues involving accountability for deliberate or accident harm or loss. Over that time, the legal domain developed and adopted many constructs to support needs exposed by its practices. Many of these constructs involved investigations to acquire facts and evidence to support the process used to reach conclusions required by law.  These investigations of crimes and civil wr</w:t>
      </w:r>
      <w:r>
        <w:rPr>
          <w:rFonts w:ascii="Times New Roman" w:hAnsi="Times New Roman"/>
        </w:rPr>
        <w:t xml:space="preserve">ongs, including accidents, </w:t>
      </w:r>
      <w:r w:rsidRPr="002369B0">
        <w:rPr>
          <w:rFonts w:ascii="Times New Roman" w:hAnsi="Times New Roman"/>
        </w:rPr>
        <w:t>became increasingly sophisticated, starting toward the end of the 19</w:t>
      </w:r>
      <w:r w:rsidRPr="002369B0">
        <w:rPr>
          <w:rFonts w:ascii="Times New Roman" w:hAnsi="Times New Roman"/>
          <w:vertAlign w:val="superscript"/>
        </w:rPr>
        <w:t>th</w:t>
      </w:r>
      <w:r w:rsidRPr="002369B0">
        <w:rPr>
          <w:rFonts w:ascii="Times New Roman" w:hAnsi="Times New Roman"/>
        </w:rPr>
        <w:t xml:space="preserve"> century, with criminal investigations influenced by the arrival of Sherlock Holmes, then fingerprint analysis, chemical analyses and lately DNA analysis advances, among others.</w:t>
      </w:r>
    </w:p>
    <w:p w:rsidR="006A709B" w:rsidRPr="002369B0" w:rsidRDefault="006A709B" w:rsidP="006A709B">
      <w:pPr>
        <w:pStyle w:val="Body"/>
        <w:rPr>
          <w:rFonts w:ascii="Times New Roman" w:hAnsi="Times New Roman"/>
        </w:rPr>
      </w:pPr>
    </w:p>
    <w:p w:rsidR="006A709B" w:rsidRPr="002369B0" w:rsidRDefault="006A709B" w:rsidP="006A709B">
      <w:pPr>
        <w:pStyle w:val="Body"/>
        <w:rPr>
          <w:rFonts w:ascii="Times New Roman" w:hAnsi="Times New Roman"/>
        </w:rPr>
      </w:pPr>
      <w:r w:rsidRPr="002369B0">
        <w:rPr>
          <w:rFonts w:ascii="Times New Roman" w:hAnsi="Times New Roman"/>
        </w:rPr>
        <w:t>The practice of safety emerged in Europe, the United States and elsewhere around 1900, motiva</w:t>
      </w:r>
      <w:r>
        <w:rPr>
          <w:rFonts w:ascii="Times New Roman" w:hAnsi="Times New Roman"/>
        </w:rPr>
        <w:t>ted by</w:t>
      </w:r>
      <w:r w:rsidR="0003236B">
        <w:rPr>
          <w:rFonts w:ascii="Times New Roman" w:hAnsi="Times New Roman"/>
        </w:rPr>
        <w:t xml:space="preserve"> the</w:t>
      </w:r>
      <w:r>
        <w:rPr>
          <w:rFonts w:ascii="Times New Roman" w:hAnsi="Times New Roman"/>
        </w:rPr>
        <w:t xml:space="preserve"> industrial</w:t>
      </w:r>
      <w:r w:rsidRPr="002369B0">
        <w:rPr>
          <w:rFonts w:ascii="Times New Roman" w:hAnsi="Times New Roman"/>
        </w:rPr>
        <w:t xml:space="preserve"> </w:t>
      </w:r>
      <w:r w:rsidR="00843EE1">
        <w:rPr>
          <w:rFonts w:ascii="Times New Roman" w:hAnsi="Times New Roman"/>
        </w:rPr>
        <w:t>revolution and transportation advances,</w:t>
      </w:r>
      <w:r w:rsidRPr="008F2FCF">
        <w:rPr>
          <w:rFonts w:ascii="Times New Roman" w:hAnsi="Times New Roman"/>
        </w:rPr>
        <w:t xml:space="preserve"> </w:t>
      </w:r>
      <w:r>
        <w:rPr>
          <w:rFonts w:ascii="Times New Roman" w:hAnsi="Times New Roman"/>
        </w:rPr>
        <w:t xml:space="preserve">and their </w:t>
      </w:r>
      <w:r w:rsidRPr="002369B0">
        <w:rPr>
          <w:rFonts w:ascii="Times New Roman" w:hAnsi="Times New Roman"/>
        </w:rPr>
        <w:t>accompanying accident losses</w:t>
      </w:r>
      <w:r>
        <w:rPr>
          <w:rFonts w:ascii="Times New Roman" w:hAnsi="Times New Roman"/>
        </w:rPr>
        <w:t>.</w:t>
      </w:r>
      <w:r w:rsidRPr="002369B0">
        <w:rPr>
          <w:rFonts w:ascii="Times New Roman" w:hAnsi="Times New Roman"/>
        </w:rPr>
        <w:t xml:space="preserve"> As the safety domain evolved, legal investigations offered a convenient investigation process model to adopt for safety investigations.  Legal practices had developed a substantial body of constructs. Safety investigations evolved much later, without an independent base of safety constructs, so existing legal constructs offered easily transferable </w:t>
      </w:r>
      <w:r w:rsidR="0003236B">
        <w:rPr>
          <w:rFonts w:ascii="Times New Roman" w:hAnsi="Times New Roman"/>
        </w:rPr>
        <w:t>model</w:t>
      </w:r>
      <w:r w:rsidRPr="002369B0">
        <w:rPr>
          <w:rFonts w:ascii="Times New Roman" w:hAnsi="Times New Roman"/>
        </w:rPr>
        <w:t xml:space="preserve">. </w:t>
      </w:r>
    </w:p>
    <w:p w:rsidR="006A709B" w:rsidRPr="002369B0" w:rsidRDefault="006A709B" w:rsidP="006A709B">
      <w:pPr>
        <w:pStyle w:val="Body"/>
        <w:rPr>
          <w:rFonts w:ascii="Times New Roman" w:hAnsi="Times New Roman"/>
        </w:rPr>
      </w:pPr>
    </w:p>
    <w:p w:rsidR="006A709B" w:rsidRPr="002369B0" w:rsidRDefault="006A709B" w:rsidP="006A709B">
      <w:pPr>
        <w:pStyle w:val="Body"/>
        <w:rPr>
          <w:rFonts w:ascii="Times New Roman" w:hAnsi="Times New Roman"/>
        </w:rPr>
      </w:pPr>
      <w:r w:rsidRPr="002369B0">
        <w:rPr>
          <w:rFonts w:ascii="Times New Roman" w:hAnsi="Times New Roman"/>
        </w:rPr>
        <w:t xml:space="preserve">Involvement of lawyers in the development of safety </w:t>
      </w:r>
      <w:r>
        <w:rPr>
          <w:rFonts w:ascii="Times New Roman" w:hAnsi="Times New Roman"/>
        </w:rPr>
        <w:t xml:space="preserve">legislation, </w:t>
      </w:r>
      <w:r w:rsidRPr="002369B0">
        <w:rPr>
          <w:rFonts w:ascii="Times New Roman" w:hAnsi="Times New Roman"/>
        </w:rPr>
        <w:t xml:space="preserve">regulations and investigation programs </w:t>
      </w:r>
      <w:r>
        <w:rPr>
          <w:rFonts w:ascii="Times New Roman" w:hAnsi="Times New Roman"/>
        </w:rPr>
        <w:t>likely</w:t>
      </w:r>
      <w:r w:rsidRPr="002369B0">
        <w:rPr>
          <w:rFonts w:ascii="Times New Roman" w:hAnsi="Times New Roman"/>
        </w:rPr>
        <w:t xml:space="preserve"> influenced safety program designs. However, developments in the legal domain and </w:t>
      </w:r>
      <w:r>
        <w:rPr>
          <w:rFonts w:ascii="Times New Roman" w:hAnsi="Times New Roman"/>
        </w:rPr>
        <w:t>the safety domain have</w:t>
      </w:r>
      <w:r w:rsidRPr="002369B0">
        <w:rPr>
          <w:rFonts w:ascii="Times New Roman" w:hAnsi="Times New Roman"/>
        </w:rPr>
        <w:t xml:space="preserve"> diverge</w:t>
      </w:r>
      <w:r>
        <w:rPr>
          <w:rFonts w:ascii="Times New Roman" w:hAnsi="Times New Roman"/>
        </w:rPr>
        <w:t xml:space="preserve">d. In the legal domain, </w:t>
      </w:r>
      <w:r w:rsidRPr="002369B0">
        <w:rPr>
          <w:rFonts w:ascii="Times New Roman" w:hAnsi="Times New Roman"/>
        </w:rPr>
        <w:t>developments focused on resolution of charges or issues, penalties, a</w:t>
      </w:r>
      <w:r>
        <w:rPr>
          <w:rFonts w:ascii="Times New Roman" w:hAnsi="Times New Roman"/>
        </w:rPr>
        <w:t>nd building a body of case law</w:t>
      </w:r>
      <w:r w:rsidR="0003236B">
        <w:rPr>
          <w:rFonts w:ascii="Times New Roman" w:hAnsi="Times New Roman"/>
        </w:rPr>
        <w:t xml:space="preserve"> for </w:t>
      </w:r>
      <w:r w:rsidR="00F42C21">
        <w:rPr>
          <w:rFonts w:ascii="Times New Roman" w:hAnsi="Times New Roman"/>
        </w:rPr>
        <w:t>judicial</w:t>
      </w:r>
      <w:r w:rsidR="0003236B">
        <w:rPr>
          <w:rFonts w:ascii="Times New Roman" w:hAnsi="Times New Roman"/>
        </w:rPr>
        <w:t xml:space="preserve"> proceedings</w:t>
      </w:r>
      <w:r>
        <w:rPr>
          <w:rFonts w:ascii="Times New Roman" w:hAnsi="Times New Roman"/>
        </w:rPr>
        <w:t xml:space="preserve">. </w:t>
      </w:r>
      <w:r w:rsidRPr="002369B0">
        <w:rPr>
          <w:rFonts w:ascii="Times New Roman" w:hAnsi="Times New Roman"/>
        </w:rPr>
        <w:t xml:space="preserve">Meanwhile </w:t>
      </w:r>
      <w:r>
        <w:rPr>
          <w:rFonts w:ascii="Times New Roman" w:hAnsi="Times New Roman"/>
        </w:rPr>
        <w:t xml:space="preserve">in the </w:t>
      </w:r>
      <w:r w:rsidRPr="002369B0">
        <w:rPr>
          <w:rFonts w:ascii="Times New Roman" w:hAnsi="Times New Roman"/>
        </w:rPr>
        <w:t>safety domain efforts evolve</w:t>
      </w:r>
      <w:r>
        <w:rPr>
          <w:rFonts w:ascii="Times New Roman" w:hAnsi="Times New Roman"/>
        </w:rPr>
        <w:t>d</w:t>
      </w:r>
      <w:r w:rsidRPr="002369B0">
        <w:rPr>
          <w:rFonts w:ascii="Times New Roman" w:hAnsi="Times New Roman"/>
        </w:rPr>
        <w:t xml:space="preserve"> toward finding ways to modifying exist</w:t>
      </w:r>
      <w:r>
        <w:rPr>
          <w:rFonts w:ascii="Times New Roman" w:hAnsi="Times New Roman"/>
        </w:rPr>
        <w:t>ing practices and prevent recurrence</w:t>
      </w:r>
      <w:r w:rsidRPr="002369B0">
        <w:rPr>
          <w:rFonts w:ascii="Times New Roman" w:hAnsi="Times New Roman"/>
        </w:rPr>
        <w:t xml:space="preserve">. </w:t>
      </w:r>
      <w:r>
        <w:rPr>
          <w:rFonts w:ascii="Times New Roman" w:hAnsi="Times New Roman"/>
        </w:rPr>
        <w:t>Uses of safety investigations</w:t>
      </w:r>
      <w:r w:rsidRPr="002369B0">
        <w:rPr>
          <w:rFonts w:ascii="Times New Roman" w:hAnsi="Times New Roman"/>
        </w:rPr>
        <w:t xml:space="preserve"> involved both retrospective and prospective application of new knowledge </w:t>
      </w:r>
      <w:r>
        <w:rPr>
          <w:rFonts w:ascii="Times New Roman" w:hAnsi="Times New Roman"/>
        </w:rPr>
        <w:t>by</w:t>
      </w:r>
      <w:r w:rsidRPr="002369B0">
        <w:rPr>
          <w:rFonts w:ascii="Times New Roman" w:hAnsi="Times New Roman"/>
        </w:rPr>
        <w:t xml:space="preserve"> a variety of users.  </w:t>
      </w:r>
    </w:p>
    <w:p w:rsidR="00F1430F" w:rsidRPr="002776A9" w:rsidRDefault="00F1430F" w:rsidP="00F1430F"/>
    <w:p w:rsidR="0005104F" w:rsidRPr="002776A9" w:rsidRDefault="00050DF1" w:rsidP="003903D8">
      <w:pPr>
        <w:pStyle w:val="Heading1"/>
        <w:spacing w:before="0"/>
      </w:pPr>
      <w:bookmarkStart w:id="8" w:name="_Toc277637751"/>
      <w:bookmarkStart w:id="9" w:name="_Toc278579000"/>
      <w:r w:rsidRPr="002776A9">
        <w:t>2. LEGAL CONSTRUCTS IN SAFETY INVESTIGATIONS</w:t>
      </w:r>
      <w:bookmarkEnd w:id="8"/>
      <w:bookmarkEnd w:id="9"/>
    </w:p>
    <w:p w:rsidR="0005104F" w:rsidRPr="002776A9" w:rsidRDefault="0005104F" w:rsidP="0005104F"/>
    <w:p w:rsidR="006A709B" w:rsidRPr="002369B0" w:rsidRDefault="006A709B" w:rsidP="006A709B">
      <w:pPr>
        <w:pStyle w:val="Body"/>
        <w:rPr>
          <w:rFonts w:ascii="Times New Roman" w:hAnsi="Times New Roman"/>
        </w:rPr>
      </w:pPr>
      <w:r>
        <w:rPr>
          <w:rFonts w:ascii="Times New Roman" w:hAnsi="Times New Roman"/>
        </w:rPr>
        <w:t xml:space="preserve">This inquiry disclosed that </w:t>
      </w:r>
      <w:r w:rsidR="003E1699">
        <w:rPr>
          <w:rFonts w:ascii="Times New Roman" w:hAnsi="Times New Roman"/>
        </w:rPr>
        <w:t>numerous</w:t>
      </w:r>
      <w:r w:rsidR="00D76A9E">
        <w:rPr>
          <w:rFonts w:ascii="Times New Roman" w:hAnsi="Times New Roman"/>
        </w:rPr>
        <w:t xml:space="preserve"> </w:t>
      </w:r>
      <w:r>
        <w:rPr>
          <w:rFonts w:ascii="Times New Roman" w:hAnsi="Times New Roman"/>
        </w:rPr>
        <w:t xml:space="preserve">legal </w:t>
      </w:r>
      <w:r w:rsidRPr="002369B0">
        <w:rPr>
          <w:rFonts w:ascii="Times New Roman" w:hAnsi="Times New Roman"/>
        </w:rPr>
        <w:t xml:space="preserve">constructs </w:t>
      </w:r>
      <w:r>
        <w:rPr>
          <w:rFonts w:ascii="Times New Roman" w:hAnsi="Times New Roman"/>
        </w:rPr>
        <w:t>are employed in safety investigations. A</w:t>
      </w:r>
      <w:r w:rsidRPr="002369B0">
        <w:rPr>
          <w:rFonts w:ascii="Times New Roman" w:hAnsi="Times New Roman"/>
        </w:rPr>
        <w:t xml:space="preserve">t least </w:t>
      </w:r>
      <w:r w:rsidR="003E1699">
        <w:rPr>
          <w:rFonts w:ascii="Times New Roman" w:hAnsi="Times New Roman"/>
        </w:rPr>
        <w:t>seven</w:t>
      </w:r>
      <w:r w:rsidRPr="002369B0">
        <w:rPr>
          <w:rFonts w:ascii="Times New Roman" w:hAnsi="Times New Roman"/>
        </w:rPr>
        <w:t xml:space="preserve"> legal constructs </w:t>
      </w:r>
      <w:r>
        <w:rPr>
          <w:rFonts w:ascii="Times New Roman" w:hAnsi="Times New Roman"/>
        </w:rPr>
        <w:t xml:space="preserve">in </w:t>
      </w:r>
      <w:r w:rsidRPr="002369B0">
        <w:rPr>
          <w:rFonts w:ascii="Times New Roman" w:hAnsi="Times New Roman"/>
        </w:rPr>
        <w:t xml:space="preserve">safety investigations </w:t>
      </w:r>
      <w:r>
        <w:rPr>
          <w:rFonts w:ascii="Times New Roman" w:hAnsi="Times New Roman"/>
        </w:rPr>
        <w:t xml:space="preserve">were discerned, from the </w:t>
      </w:r>
      <w:r w:rsidR="00E4536E">
        <w:rPr>
          <w:rFonts w:ascii="Times New Roman" w:hAnsi="Times New Roman"/>
        </w:rPr>
        <w:t>similarities</w:t>
      </w:r>
      <w:r>
        <w:rPr>
          <w:rFonts w:ascii="Times New Roman" w:hAnsi="Times New Roman"/>
        </w:rPr>
        <w:t xml:space="preserve"> of elements of safety </w:t>
      </w:r>
      <w:r w:rsidR="00E4536E">
        <w:rPr>
          <w:rFonts w:ascii="Times New Roman" w:hAnsi="Times New Roman"/>
        </w:rPr>
        <w:t>investigations</w:t>
      </w:r>
      <w:r>
        <w:rPr>
          <w:rFonts w:ascii="Times New Roman" w:hAnsi="Times New Roman"/>
        </w:rPr>
        <w:t xml:space="preserve"> and</w:t>
      </w:r>
      <w:r w:rsidRPr="002369B0">
        <w:rPr>
          <w:rFonts w:ascii="Times New Roman" w:hAnsi="Times New Roman"/>
        </w:rPr>
        <w:t xml:space="preserve"> investigations conducted to support legal proceedings.</w:t>
      </w:r>
      <w:r w:rsidR="00A108E3">
        <w:rPr>
          <w:rFonts w:ascii="Times New Roman" w:hAnsi="Times New Roman"/>
        </w:rPr>
        <w:t xml:space="preserve"> Those similarities reflect</w:t>
      </w:r>
      <w:r>
        <w:rPr>
          <w:rFonts w:ascii="Times New Roman" w:hAnsi="Times New Roman"/>
        </w:rPr>
        <w:t xml:space="preserve"> legal constructs adopted in safety investigations.</w:t>
      </w:r>
    </w:p>
    <w:p w:rsidR="0005104F" w:rsidRPr="002776A9" w:rsidRDefault="0005104F" w:rsidP="0005104F">
      <w:pPr>
        <w:pStyle w:val="Body"/>
        <w:rPr>
          <w:rFonts w:ascii="Times New Roman" w:hAnsi="Times New Roman"/>
        </w:rPr>
      </w:pPr>
    </w:p>
    <w:p w:rsidR="0005104F" w:rsidRPr="002776A9" w:rsidRDefault="0005104F" w:rsidP="0005104F">
      <w:pPr>
        <w:pStyle w:val="Heading2"/>
      </w:pPr>
      <w:bookmarkStart w:id="10" w:name="_Toc277637752"/>
      <w:bookmarkStart w:id="11" w:name="_Toc278579001"/>
      <w:r w:rsidRPr="002776A9">
        <w:t xml:space="preserve">2.1. </w:t>
      </w:r>
      <w:r w:rsidR="003004CC">
        <w:t xml:space="preserve">Investigation Purposes: </w:t>
      </w:r>
      <w:r w:rsidRPr="002776A9">
        <w:t>Context for Examining Constructs</w:t>
      </w:r>
      <w:bookmarkEnd w:id="10"/>
      <w:bookmarkEnd w:id="11"/>
    </w:p>
    <w:p w:rsidR="006A709B" w:rsidRDefault="006A709B" w:rsidP="003903D8"/>
    <w:p w:rsidR="006A709B" w:rsidRDefault="006A709B" w:rsidP="006A709B">
      <w:pPr>
        <w:pStyle w:val="Body"/>
        <w:rPr>
          <w:rFonts w:ascii="Times New Roman" w:hAnsi="Times New Roman"/>
        </w:rPr>
      </w:pPr>
      <w:r>
        <w:rPr>
          <w:rFonts w:ascii="Times New Roman" w:hAnsi="Times New Roman"/>
        </w:rPr>
        <w:t xml:space="preserve">The </w:t>
      </w:r>
      <w:r w:rsidRPr="002369B0">
        <w:rPr>
          <w:rFonts w:ascii="Times New Roman" w:hAnsi="Times New Roman"/>
        </w:rPr>
        <w:t xml:space="preserve">purposes of legal and safety investigations </w:t>
      </w:r>
      <w:r w:rsidR="00A108E3">
        <w:rPr>
          <w:rFonts w:ascii="Times New Roman" w:hAnsi="Times New Roman"/>
        </w:rPr>
        <w:t xml:space="preserve">and their constructs </w:t>
      </w:r>
      <w:r w:rsidRPr="002369B0">
        <w:rPr>
          <w:rFonts w:ascii="Times New Roman" w:hAnsi="Times New Roman"/>
        </w:rPr>
        <w:t>must be recognized</w:t>
      </w:r>
      <w:r w:rsidRPr="00FA668A">
        <w:rPr>
          <w:rFonts w:ascii="Times New Roman" w:hAnsi="Times New Roman"/>
        </w:rPr>
        <w:t xml:space="preserve"> </w:t>
      </w:r>
      <w:r>
        <w:rPr>
          <w:rFonts w:ascii="Times New Roman" w:hAnsi="Times New Roman"/>
        </w:rPr>
        <w:t>t</w:t>
      </w:r>
      <w:r w:rsidRPr="002369B0">
        <w:rPr>
          <w:rFonts w:ascii="Times New Roman" w:hAnsi="Times New Roman"/>
        </w:rPr>
        <w:t>o p</w:t>
      </w:r>
      <w:r>
        <w:rPr>
          <w:rFonts w:ascii="Times New Roman" w:hAnsi="Times New Roman"/>
        </w:rPr>
        <w:t xml:space="preserve">rovide context for </w:t>
      </w:r>
      <w:r w:rsidR="00A108E3">
        <w:rPr>
          <w:rFonts w:ascii="Times New Roman" w:hAnsi="Times New Roman"/>
        </w:rPr>
        <w:t xml:space="preserve">this </w:t>
      </w:r>
      <w:r w:rsidR="0003236B">
        <w:rPr>
          <w:rFonts w:ascii="Times New Roman" w:hAnsi="Times New Roman"/>
        </w:rPr>
        <w:t>inquiry</w:t>
      </w:r>
      <w:r>
        <w:rPr>
          <w:rFonts w:ascii="Times New Roman" w:hAnsi="Times New Roman"/>
        </w:rPr>
        <w:t xml:space="preserve">. </w:t>
      </w:r>
    </w:p>
    <w:p w:rsidR="006A709B" w:rsidRDefault="006A709B" w:rsidP="006A709B">
      <w:pPr>
        <w:pStyle w:val="Body"/>
        <w:rPr>
          <w:rFonts w:ascii="Times New Roman" w:hAnsi="Times New Roman"/>
        </w:rPr>
      </w:pPr>
    </w:p>
    <w:p w:rsidR="0005104F" w:rsidRPr="002776A9" w:rsidRDefault="006A709B" w:rsidP="006A709B">
      <w:r w:rsidRPr="002369B0">
        <w:t xml:space="preserve">In the legal domain, one main purpose of legal proceedings is to provide an impartial and consistent process to resolve legal questions about some alleged acts or omissions during an occurrence that </w:t>
      </w:r>
      <w:r>
        <w:t xml:space="preserve">caused loss, injury or harm. </w:t>
      </w:r>
      <w:r w:rsidR="00052DD8">
        <w:t>Legal investigations support legal proceedings.</w:t>
      </w:r>
    </w:p>
    <w:p w:rsidR="0005104F" w:rsidRPr="002776A9" w:rsidRDefault="0005104F" w:rsidP="003903D8"/>
    <w:p w:rsidR="0005104F" w:rsidRPr="002776A9" w:rsidRDefault="0005104F" w:rsidP="003903D8">
      <w:r w:rsidRPr="002776A9">
        <w:t xml:space="preserve">Legal proceedings exist to </w:t>
      </w:r>
      <w:r w:rsidR="00DB4237" w:rsidRPr="002776A9">
        <w:t>satisfy</w:t>
      </w:r>
      <w:r w:rsidRPr="002776A9">
        <w:t xml:space="preserve"> several societal desires, including the affixing responsibility for causing harm, penalizing harmful behaviors, just</w:t>
      </w:r>
      <w:r w:rsidR="00ED23AA">
        <w:t>ly compensating</w:t>
      </w:r>
      <w:r w:rsidRPr="002776A9">
        <w:t xml:space="preserve"> for losses or harm</w:t>
      </w:r>
      <w:r w:rsidR="00ED23AA">
        <w:t xml:space="preserve"> caused</w:t>
      </w:r>
      <w:r w:rsidRPr="002776A9">
        <w:t xml:space="preserve">, </w:t>
      </w:r>
      <w:r w:rsidR="006A709B">
        <w:t>disco</w:t>
      </w:r>
      <w:r w:rsidR="00A108E3">
        <w:t>u</w:t>
      </w:r>
      <w:r w:rsidR="006A709B">
        <w:t>r</w:t>
      </w:r>
      <w:r w:rsidR="00A108E3">
        <w:t>a</w:t>
      </w:r>
      <w:r w:rsidR="006A709B">
        <w:t>ging</w:t>
      </w:r>
      <w:r w:rsidRPr="002776A9">
        <w:t xml:space="preserve"> harmful </w:t>
      </w:r>
      <w:r w:rsidR="006A709B">
        <w:t>behaviors</w:t>
      </w:r>
      <w:r w:rsidRPr="002776A9">
        <w:t xml:space="preserve">, and bringing closure for </w:t>
      </w:r>
      <w:r w:rsidR="00DB4237" w:rsidRPr="002776A9">
        <w:t>victims’ concerns</w:t>
      </w:r>
      <w:r w:rsidR="00A108E3">
        <w:t xml:space="preserve"> about </w:t>
      </w:r>
      <w:r w:rsidR="0003236B">
        <w:t>the incident</w:t>
      </w:r>
      <w:r w:rsidR="00A108E3">
        <w:t>. These proceedings</w:t>
      </w:r>
      <w:r w:rsidRPr="002776A9">
        <w:t xml:space="preserve"> use constructs designed to deal with any kind of allegations involving acts or omissions that produce harm or loss covered by law. Legal proceedings are designed to achieve a win/lose binary outcome in courts. </w:t>
      </w:r>
      <w:r w:rsidR="0003236B">
        <w:t>Parties</w:t>
      </w:r>
      <w:r w:rsidRPr="002776A9">
        <w:t xml:space="preserve"> propose issues for the courts to accept for </w:t>
      </w:r>
      <w:r w:rsidR="00DB4237" w:rsidRPr="002776A9">
        <w:t>adjudication</w:t>
      </w:r>
      <w:r w:rsidRPr="002776A9">
        <w:t xml:space="preserve">. Once accepted, </w:t>
      </w:r>
      <w:r w:rsidR="00ED23AA">
        <w:t>participant</w:t>
      </w:r>
      <w:r w:rsidR="00DB4237" w:rsidRPr="002776A9">
        <w:t>s</w:t>
      </w:r>
      <w:r w:rsidR="00ED23AA">
        <w:t>’</w:t>
      </w:r>
      <w:r w:rsidRPr="002776A9">
        <w:t xml:space="preserve"> objective in court proceedings is to “win” their cases by persuading juries or judges of the superiority of their arguments. Their arguments are based on “facts,” developed by </w:t>
      </w:r>
      <w:r w:rsidR="008A7960">
        <w:t>“</w:t>
      </w:r>
      <w:r w:rsidR="00F42C21">
        <w:t>legal</w:t>
      </w:r>
      <w:r w:rsidR="008A7960">
        <w:t xml:space="preserve">” </w:t>
      </w:r>
      <w:r w:rsidR="00DB4237" w:rsidRPr="002776A9">
        <w:t xml:space="preserve">investigations, </w:t>
      </w:r>
      <w:r w:rsidR="00D76A9E">
        <w:t>and</w:t>
      </w:r>
      <w:r w:rsidRPr="002776A9">
        <w:t xml:space="preserve"> admitted as “evidence” to support participants’ arguments, and on participants’ interpretations of existing law and precedents. Investigators, experts and lawyers select and combine facts to develop the cause(s) of what happened, to support participants’ arguments. Each side </w:t>
      </w:r>
      <w:r w:rsidR="00F91DF4">
        <w:t>presents its evidence in</w:t>
      </w:r>
      <w:r w:rsidRPr="002776A9">
        <w:t xml:space="preserve"> testimony, with supporting exhibits, to a jury or judge, offering the jury or judge choices for their deliberations. Juries or </w:t>
      </w:r>
      <w:r w:rsidR="00D76A9E">
        <w:t xml:space="preserve">judges decide whether or not a </w:t>
      </w:r>
      <w:r w:rsidRPr="002776A9">
        <w:t xml:space="preserve">party is guilty, culpable or liable, based on applicable law and the evidence presented them. Then the jury or judge also decides on the personal or economic consequences to be imposed on the guilty or culpable. Verdicts of </w:t>
      </w:r>
      <w:r w:rsidR="00DB4237" w:rsidRPr="002776A9">
        <w:t>innocence</w:t>
      </w:r>
      <w:r w:rsidRPr="002776A9">
        <w:t xml:space="preserve"> or assignment of </w:t>
      </w:r>
      <w:r w:rsidR="00ED23AA">
        <w:t>penalties</w:t>
      </w:r>
      <w:r w:rsidRPr="002776A9">
        <w:t xml:space="preserve"> for the guilty are</w:t>
      </w:r>
      <w:r w:rsidR="0003236B">
        <w:t xml:space="preserve"> viewed as the end points of a</w:t>
      </w:r>
      <w:r w:rsidRPr="002776A9">
        <w:t xml:space="preserve"> legal process. A written record of each </w:t>
      </w:r>
      <w:r w:rsidR="00DB4237" w:rsidRPr="002776A9">
        <w:t>court proceeding</w:t>
      </w:r>
      <w:r w:rsidRPr="002776A9">
        <w:t xml:space="preserve"> is then produced for potential use as a precedent to cite during future proceedings. </w:t>
      </w:r>
    </w:p>
    <w:p w:rsidR="0005104F" w:rsidRPr="002776A9" w:rsidRDefault="0005104F" w:rsidP="003903D8"/>
    <w:p w:rsidR="00F420E8" w:rsidRDefault="0005104F" w:rsidP="003903D8">
      <w:r w:rsidRPr="002776A9">
        <w:t xml:space="preserve">Safety investigations address two similar societal concerns: the </w:t>
      </w:r>
      <w:r w:rsidR="00D76A9E">
        <w:t xml:space="preserve">removal or </w:t>
      </w:r>
      <w:r w:rsidR="003959D1">
        <w:t>modification</w:t>
      </w:r>
      <w:r w:rsidRPr="002776A9">
        <w:t xml:space="preserve"> of harmful </w:t>
      </w:r>
      <w:r w:rsidR="00D76A9E">
        <w:t>behaviors</w:t>
      </w:r>
      <w:r w:rsidRPr="002776A9">
        <w:t>, express</w:t>
      </w:r>
      <w:r w:rsidR="00D76A9E">
        <w:t xml:space="preserve">ed as </w:t>
      </w:r>
      <w:r w:rsidR="003959D1">
        <w:t>“prevention of recurrences,”</w:t>
      </w:r>
      <w:r w:rsidRPr="002776A9">
        <w:t xml:space="preserve"> and closure of concerns, expressed as descriptions and explanations of what happened</w:t>
      </w:r>
      <w:r w:rsidR="0034762E">
        <w:t xml:space="preserve"> and recommendations</w:t>
      </w:r>
      <w:r w:rsidRPr="002776A9">
        <w:t xml:space="preserve">. They also </w:t>
      </w:r>
      <w:r w:rsidR="00DB4237" w:rsidRPr="002776A9">
        <w:t>serve</w:t>
      </w:r>
      <w:r w:rsidRPr="002776A9">
        <w:t xml:space="preserve"> othe</w:t>
      </w:r>
      <w:r w:rsidR="009C2195">
        <w:t xml:space="preserve">r purposes for a variety of safety investigation </w:t>
      </w:r>
      <w:r w:rsidRPr="002776A9">
        <w:t xml:space="preserve">work product users, such as </w:t>
      </w:r>
      <w:r w:rsidR="00DB4237" w:rsidRPr="002776A9">
        <w:t>insurers</w:t>
      </w:r>
      <w:r w:rsidRPr="002776A9">
        <w:t xml:space="preserve">, system designers, researchers, risk analysts, trainers, procedures writers, code and standard developers, and governmental regulatory entities. Safety investigation processes are similar to legal </w:t>
      </w:r>
      <w:r w:rsidR="0034762E">
        <w:t>investigations</w:t>
      </w:r>
      <w:r w:rsidRPr="002776A9">
        <w:t xml:space="preserve"> in many ways due to their adoption of many legal constructs. </w:t>
      </w:r>
    </w:p>
    <w:p w:rsidR="00F420E8" w:rsidRDefault="00F420E8" w:rsidP="003903D8"/>
    <w:p w:rsidR="00F420E8" w:rsidRDefault="003004CC" w:rsidP="00F420E8">
      <w:pPr>
        <w:pStyle w:val="Heading2"/>
      </w:pPr>
      <w:r>
        <w:t>2.2</w:t>
      </w:r>
      <w:r w:rsidR="002D237F">
        <w:t>. The c</w:t>
      </w:r>
      <w:r w:rsidR="00F420E8">
        <w:t>ase admission</w:t>
      </w:r>
      <w:r w:rsidR="00A47A43">
        <w:t xml:space="preserve"> construct</w:t>
      </w:r>
    </w:p>
    <w:p w:rsidR="00F420E8" w:rsidRDefault="00F420E8" w:rsidP="00F420E8">
      <w:pPr>
        <w:pStyle w:val="Body"/>
      </w:pPr>
    </w:p>
    <w:p w:rsidR="00901D43" w:rsidRDefault="00F420E8" w:rsidP="00F420E8">
      <w:r>
        <w:t xml:space="preserve">One legal </w:t>
      </w:r>
      <w:r w:rsidR="00E4536E">
        <w:t>construct</w:t>
      </w:r>
      <w:r w:rsidR="003959D1">
        <w:t xml:space="preserve"> </w:t>
      </w:r>
      <w:r w:rsidR="00F42C21">
        <w:t>controlling</w:t>
      </w:r>
      <w:r>
        <w:t xml:space="preserve"> the introduction of disputes into the legal processes is the case admission construct. Any soci</w:t>
      </w:r>
      <w:r w:rsidR="00901D43">
        <w:t xml:space="preserve">ety experiences many kinds of disputes among it citizens, ranging from simple differences in values or beliefs to disputes with substantial </w:t>
      </w:r>
      <w:r w:rsidR="003004CC">
        <w:t xml:space="preserve">societal or </w:t>
      </w:r>
      <w:r w:rsidR="00901D43">
        <w:t>economic consequences. Referring al</w:t>
      </w:r>
      <w:r w:rsidR="003004CC">
        <w:t>l</w:t>
      </w:r>
      <w:r w:rsidR="00901D43">
        <w:t xml:space="preserve"> to a legal system for adjudication would pose an impossible </w:t>
      </w:r>
      <w:r w:rsidR="008A7960">
        <w:t>workload on any</w:t>
      </w:r>
      <w:r w:rsidR="00901D43">
        <w:t xml:space="preserve"> system. Therefore, l</w:t>
      </w:r>
      <w:r>
        <w:t xml:space="preserve">egal systems have developed </w:t>
      </w:r>
      <w:r w:rsidR="00BB67C1">
        <w:t xml:space="preserve">tiers of legal processes and </w:t>
      </w:r>
      <w:r>
        <w:t xml:space="preserve">sets of requirements that disputes must meet before they can be introduced into the judicial system </w:t>
      </w:r>
      <w:r w:rsidR="00901D43">
        <w:t xml:space="preserve">for adjudication, based largely on their relationship to some aspect of law. </w:t>
      </w:r>
      <w:r w:rsidR="00BB67C1">
        <w:t xml:space="preserve">The tiers range from local magistrates to </w:t>
      </w:r>
      <w:r w:rsidR="00FB5282">
        <w:t xml:space="preserve">local, state, </w:t>
      </w:r>
      <w:r w:rsidR="008A7960">
        <w:t>national</w:t>
      </w:r>
      <w:r w:rsidR="00FB5282">
        <w:t xml:space="preserve"> and sometimes “supreme” courts with final </w:t>
      </w:r>
      <w:r w:rsidR="00E4536E">
        <w:t>jurisdiction</w:t>
      </w:r>
      <w:r w:rsidR="00FB5282">
        <w:t>, each with different case admission criteria</w:t>
      </w:r>
    </w:p>
    <w:p w:rsidR="00901D43" w:rsidRDefault="00901D43" w:rsidP="00F420E8"/>
    <w:p w:rsidR="002D237F" w:rsidRPr="00F420E8" w:rsidRDefault="002D237F" w:rsidP="002D237F">
      <w:r>
        <w:t xml:space="preserve">Safety </w:t>
      </w:r>
      <w:r w:rsidR="00E4536E">
        <w:t>investigation</w:t>
      </w:r>
      <w:r>
        <w:t xml:space="preserve"> entities </w:t>
      </w:r>
      <w:r w:rsidR="00E4536E">
        <w:t>cannot</w:t>
      </w:r>
      <w:r>
        <w:t xml:space="preserve"> investigate all accidental occurrences, so a </w:t>
      </w:r>
      <w:r w:rsidR="00E4536E">
        <w:t>similar</w:t>
      </w:r>
      <w:r>
        <w:t xml:space="preserve"> “case selection” construct has evolved over time. The safety community has a similar “tier” of safety investigations, ranging</w:t>
      </w:r>
      <w:r w:rsidR="008A7960">
        <w:t xml:space="preserve"> from individual investigators as in minor industrial occurrences</w:t>
      </w:r>
      <w:r>
        <w:t xml:space="preserve"> </w:t>
      </w:r>
      <w:r w:rsidR="008A7960">
        <w:t xml:space="preserve">to private team investigations </w:t>
      </w:r>
      <w:r>
        <w:t xml:space="preserve">as in </w:t>
      </w:r>
      <w:r w:rsidR="008A7960">
        <w:t xml:space="preserve">medical or </w:t>
      </w:r>
      <w:r w:rsidR="00F42C21">
        <w:t>larger</w:t>
      </w:r>
      <w:r w:rsidR="008A7960">
        <w:t xml:space="preserve"> </w:t>
      </w:r>
      <w:r>
        <w:t xml:space="preserve">industrial </w:t>
      </w:r>
      <w:r w:rsidR="00F42C21">
        <w:t>incidents,</w:t>
      </w:r>
      <w:r w:rsidR="008A7960">
        <w:t xml:space="preserve"> </w:t>
      </w:r>
      <w:r>
        <w:t xml:space="preserve">to national investigations. Some case selection decisions are mandated by governmental </w:t>
      </w:r>
      <w:r w:rsidR="00E4536E">
        <w:t>regulation</w:t>
      </w:r>
      <w:r>
        <w:t>. (USCFR 2015) Safety entities’ case selection construct is based largely on their impact on safety losses and future risks.</w:t>
      </w:r>
    </w:p>
    <w:p w:rsidR="0005104F" w:rsidRPr="002776A9" w:rsidRDefault="0005104F" w:rsidP="003903D8"/>
    <w:p w:rsidR="0005104F" w:rsidRPr="002776A9" w:rsidRDefault="003004CC" w:rsidP="0005104F">
      <w:pPr>
        <w:pStyle w:val="Heading2"/>
      </w:pPr>
      <w:bookmarkStart w:id="12" w:name="_Toc277637753"/>
      <w:bookmarkStart w:id="13" w:name="_Toc278579002"/>
      <w:r>
        <w:t>2.3</w:t>
      </w:r>
      <w:r w:rsidR="0005104F" w:rsidRPr="002776A9">
        <w:t xml:space="preserve">. </w:t>
      </w:r>
      <w:r w:rsidR="00D34FB4">
        <w:t>The a</w:t>
      </w:r>
      <w:r w:rsidR="0005104F" w:rsidRPr="002776A9">
        <w:t>dversarial construct</w:t>
      </w:r>
      <w:bookmarkEnd w:id="12"/>
      <w:bookmarkEnd w:id="13"/>
    </w:p>
    <w:p w:rsidR="0005104F" w:rsidRPr="002776A9" w:rsidRDefault="0005104F" w:rsidP="003903D8">
      <w:r w:rsidRPr="002776A9">
        <w:t>Legal proceedings utilize an adversarial construct, rooted in ancient times, in which one party accuses some other party or parties of some injurious or harmful acts or omissions</w:t>
      </w:r>
      <w:r w:rsidR="003959D1">
        <w:t>, and the other party defends against the accusations</w:t>
      </w:r>
      <w:r w:rsidRPr="002776A9">
        <w:t>. The outcome is determined</w:t>
      </w:r>
      <w:r w:rsidR="009C2195">
        <w:t xml:space="preserve"> within a system of rules prescribed by law and precedents</w:t>
      </w:r>
      <w:r w:rsidRPr="002776A9">
        <w:t xml:space="preserve"> pitting one party’s arguments against </w:t>
      </w:r>
      <w:r w:rsidR="009C2195">
        <w:t>an</w:t>
      </w:r>
      <w:r w:rsidRPr="002776A9">
        <w:t>other</w:t>
      </w:r>
      <w:r w:rsidR="002D237F">
        <w:t>’</w:t>
      </w:r>
      <w:r w:rsidR="009C2195">
        <w:t>s</w:t>
      </w:r>
      <w:r w:rsidRPr="002776A9">
        <w:t xml:space="preserve">. Court proceedings provide an “umpire” (judge) to ensure adversaries </w:t>
      </w:r>
      <w:r w:rsidR="002D237F">
        <w:t>conduct themselves</w:t>
      </w:r>
      <w:r w:rsidRPr="002776A9">
        <w:t xml:space="preserve"> by the rules. The composition of juries also reflects this construct. </w:t>
      </w:r>
    </w:p>
    <w:p w:rsidR="0005104F" w:rsidRPr="002776A9" w:rsidRDefault="0005104F" w:rsidP="002F270F"/>
    <w:p w:rsidR="0005104F" w:rsidRPr="002776A9" w:rsidRDefault="0005104F" w:rsidP="002F270F">
      <w:r w:rsidRPr="002776A9">
        <w:t>Investigations supporting those proceedings must determine what happened, in order to identify who</w:t>
      </w:r>
      <w:r w:rsidR="002D237F">
        <w:t xml:space="preserve"> and what</w:t>
      </w:r>
      <w:r w:rsidRPr="002776A9">
        <w:t xml:space="preserve"> was involved, their role in the occurrence, and the consequences of their actions or omissions. Those findings provide one basis for </w:t>
      </w:r>
      <w:r w:rsidRPr="002776A9">
        <w:rPr>
          <w:i/>
          <w:iCs/>
        </w:rPr>
        <w:t>judgments</w:t>
      </w:r>
      <w:r w:rsidRPr="002776A9">
        <w:t xml:space="preserve"> of parties’ guilt</w:t>
      </w:r>
      <w:r w:rsidRPr="002776A9">
        <w:rPr>
          <w:rFonts w:eastAsia="Helvetica" w:cs="Helvetica"/>
          <w:vertAlign w:val="superscript"/>
        </w:rPr>
        <w:footnoteReference w:id="2"/>
      </w:r>
      <w:r w:rsidR="002D237F">
        <w:t xml:space="preserve"> </w:t>
      </w:r>
      <w:r w:rsidR="003959D1">
        <w:t>or innocence by juries, e.g.,</w:t>
      </w:r>
      <w:r w:rsidR="002D237F">
        <w:t xml:space="preserve"> the</w:t>
      </w:r>
      <w:r w:rsidRPr="002776A9">
        <w:t xml:space="preserve"> </w:t>
      </w:r>
      <w:r w:rsidRPr="008A7960">
        <w:rPr>
          <w:i/>
        </w:rPr>
        <w:t>binary</w:t>
      </w:r>
      <w:r w:rsidRPr="002776A9">
        <w:t xml:space="preserve"> decision. The findings are also used </w:t>
      </w:r>
      <w:r w:rsidR="003959D1">
        <w:t>in determining</w:t>
      </w:r>
      <w:r w:rsidRPr="002776A9">
        <w:t xml:space="preserve"> the subsequent imposition of </w:t>
      </w:r>
      <w:r w:rsidR="00D34FB4">
        <w:t xml:space="preserve">reimbursement for the harm </w:t>
      </w:r>
      <w:r w:rsidRPr="002776A9">
        <w:t xml:space="preserve">or </w:t>
      </w:r>
      <w:r w:rsidR="00F91DF4">
        <w:t xml:space="preserve">punitive </w:t>
      </w:r>
      <w:r w:rsidRPr="002776A9">
        <w:t>damages prescribed by law on parties judged to be liable or culpable.</w:t>
      </w:r>
    </w:p>
    <w:p w:rsidR="0005104F" w:rsidRPr="002776A9" w:rsidRDefault="0005104F" w:rsidP="002F270F"/>
    <w:p w:rsidR="00A61854" w:rsidRDefault="0005104F" w:rsidP="002F270F">
      <w:r w:rsidRPr="002776A9">
        <w:t xml:space="preserve">This adversarial construct </w:t>
      </w:r>
      <w:r w:rsidR="009C2195">
        <w:t xml:space="preserve">is also </w:t>
      </w:r>
      <w:r w:rsidR="007101F9">
        <w:t>evident</w:t>
      </w:r>
      <w:r w:rsidR="009C2195">
        <w:t xml:space="preserve"> in safety investigation </w:t>
      </w:r>
      <w:r w:rsidR="007101F9">
        <w:t xml:space="preserve">team </w:t>
      </w:r>
      <w:r w:rsidR="009C2195">
        <w:t xml:space="preserve">practices and procedures. </w:t>
      </w:r>
      <w:r w:rsidR="007101F9">
        <w:t>G</w:t>
      </w:r>
      <w:r w:rsidR="007101F9" w:rsidRPr="002776A9">
        <w:t>overnm</w:t>
      </w:r>
      <w:r w:rsidR="007101F9">
        <w:t xml:space="preserve">ental safety investigation </w:t>
      </w:r>
      <w:r w:rsidR="003959D1">
        <w:t>entities</w:t>
      </w:r>
      <w:r w:rsidR="007101F9">
        <w:t xml:space="preserve"> </w:t>
      </w:r>
      <w:r w:rsidR="00A61854" w:rsidRPr="002776A9">
        <w:t xml:space="preserve">use teams </w:t>
      </w:r>
      <w:r w:rsidR="00A61854">
        <w:t xml:space="preserve">composed of </w:t>
      </w:r>
      <w:r w:rsidR="00690876">
        <w:t>organizational representatives</w:t>
      </w:r>
      <w:r w:rsidR="002F270F">
        <w:t xml:space="preserve"> in </w:t>
      </w:r>
      <w:r w:rsidR="00E4536E">
        <w:t>investigations</w:t>
      </w:r>
      <w:r w:rsidR="002F270F">
        <w:t>. This</w:t>
      </w:r>
      <w:r w:rsidR="00690876">
        <w:t xml:space="preserve"> reflects</w:t>
      </w:r>
      <w:r w:rsidR="00A61854" w:rsidRPr="002776A9">
        <w:t xml:space="preserve"> the </w:t>
      </w:r>
      <w:r w:rsidR="00690876">
        <w:t>adaptation</w:t>
      </w:r>
      <w:r w:rsidR="00A61854" w:rsidRPr="002776A9">
        <w:t xml:space="preserve"> of the adversarial legal construct</w:t>
      </w:r>
      <w:r w:rsidR="00690876">
        <w:t xml:space="preserve"> to </w:t>
      </w:r>
      <w:r w:rsidR="00E4536E">
        <w:t>determine</w:t>
      </w:r>
      <w:r w:rsidR="00690876">
        <w:t xml:space="preserve"> what happened</w:t>
      </w:r>
      <w:r w:rsidR="00A61854" w:rsidRPr="002776A9">
        <w:t xml:space="preserve">. For example, in </w:t>
      </w:r>
      <w:r w:rsidR="002F270F">
        <w:t>commercial</w:t>
      </w:r>
      <w:r w:rsidR="00690876">
        <w:t xml:space="preserve"> </w:t>
      </w:r>
      <w:r w:rsidR="00A61854" w:rsidRPr="002776A9">
        <w:t>aviation accident investigations</w:t>
      </w:r>
      <w:r w:rsidR="00690876">
        <w:t>, participation of “parties” in</w:t>
      </w:r>
      <w:r w:rsidR="00A61854" w:rsidRPr="002776A9">
        <w:t xml:space="preserve"> investigative groups is formally enshrined an internationally accepted standards and recommended practices. (ICAO 2001</w:t>
      </w:r>
      <w:r w:rsidR="00690876">
        <w:t>) Team member</w:t>
      </w:r>
      <w:r w:rsidR="007101F9">
        <w:t>s</w:t>
      </w:r>
      <w:r w:rsidR="00690876">
        <w:t xml:space="preserve"> are </w:t>
      </w:r>
      <w:r w:rsidR="00E4536E">
        <w:t xml:space="preserve">expected to </w:t>
      </w:r>
      <w:r w:rsidR="00690876">
        <w:t>contribute</w:t>
      </w:r>
      <w:r w:rsidR="00A61854">
        <w:t xml:space="preserve"> information within the scope of their knowledge to advance the</w:t>
      </w:r>
      <w:r w:rsidR="00690876">
        <w:t xml:space="preserve"> safety</w:t>
      </w:r>
      <w:r w:rsidR="002F270F">
        <w:t xml:space="preserve"> investigators’ determination of what happened</w:t>
      </w:r>
      <w:r w:rsidR="00690876">
        <w:t xml:space="preserve"> by ensuring their interes</w:t>
      </w:r>
      <w:r w:rsidR="002F270F">
        <w:t>ts are adequately represented in</w:t>
      </w:r>
      <w:r w:rsidR="00690876">
        <w:t xml:space="preserve"> the data </w:t>
      </w:r>
      <w:r w:rsidR="007101F9">
        <w:t xml:space="preserve">relied on for the </w:t>
      </w:r>
      <w:r w:rsidR="002F270F">
        <w:t xml:space="preserve">agency’s </w:t>
      </w:r>
      <w:r w:rsidR="007101F9">
        <w:t>ca</w:t>
      </w:r>
      <w:r w:rsidR="002F270F">
        <w:t xml:space="preserve">use and recommendation </w:t>
      </w:r>
      <w:r w:rsidR="00E4536E">
        <w:t xml:space="preserve">decisions. </w:t>
      </w:r>
    </w:p>
    <w:p w:rsidR="00A61854" w:rsidRDefault="00A61854" w:rsidP="002F270F"/>
    <w:p w:rsidR="00A61854" w:rsidRDefault="00A61854" w:rsidP="002F270F">
      <w:r>
        <w:t>Industrial safety</w:t>
      </w:r>
      <w:r w:rsidR="0005104F" w:rsidRPr="002776A9">
        <w:t xml:space="preserve"> investigation teams </w:t>
      </w:r>
      <w:r w:rsidR="008A7960">
        <w:t>or committees</w:t>
      </w:r>
      <w:r w:rsidR="009C2195">
        <w:t xml:space="preserve"> </w:t>
      </w:r>
      <w:r w:rsidR="0005104F" w:rsidRPr="002776A9">
        <w:t xml:space="preserve">are </w:t>
      </w:r>
      <w:r w:rsidR="002F270F">
        <w:t xml:space="preserve">often </w:t>
      </w:r>
      <w:r w:rsidR="0005104F" w:rsidRPr="002776A9">
        <w:t xml:space="preserve">created to conduct safety investigations in the more widely used </w:t>
      </w:r>
      <w:r w:rsidR="00DB4237" w:rsidRPr="002776A9">
        <w:t>investigation</w:t>
      </w:r>
      <w:r w:rsidR="0005104F" w:rsidRPr="002776A9">
        <w:t xml:space="preserve"> practices, especially in investigation</w:t>
      </w:r>
      <w:r w:rsidR="00690876">
        <w:t>s</w:t>
      </w:r>
      <w:r w:rsidR="0005104F" w:rsidRPr="002776A9">
        <w:t xml:space="preserve"> of occurrences producing injury or harm. </w:t>
      </w:r>
      <w:r w:rsidR="009C2195">
        <w:t xml:space="preserve">The teams typically are composed of members from differing organizational entities, </w:t>
      </w:r>
      <w:r w:rsidR="00E4536E">
        <w:t>disciplines</w:t>
      </w:r>
      <w:r w:rsidR="009C2195">
        <w:t xml:space="preserve">, </w:t>
      </w:r>
      <w:r>
        <w:t>and relationship</w:t>
      </w:r>
      <w:r w:rsidR="009C2195">
        <w:t xml:space="preserve"> to the occurrence, or </w:t>
      </w:r>
      <w:r w:rsidR="008A7960">
        <w:t xml:space="preserve">with </w:t>
      </w:r>
      <w:r w:rsidR="009C2195">
        <w:t>specialized system knowledge.</w:t>
      </w:r>
      <w:r w:rsidR="007101F9">
        <w:t xml:space="preserve"> Expectations of such team members are the same as party representatives, except they may also be part of the cause determination </w:t>
      </w:r>
      <w:r w:rsidR="00E4536E">
        <w:t>decision-making</w:t>
      </w:r>
      <w:r w:rsidR="007101F9">
        <w:t xml:space="preserve"> process, much like jury decisions.</w:t>
      </w:r>
    </w:p>
    <w:p w:rsidR="00A61854" w:rsidRDefault="00A61854" w:rsidP="002F270F"/>
    <w:p w:rsidR="00A451C4" w:rsidRDefault="00690876" w:rsidP="002F270F">
      <w:r>
        <w:t>A</w:t>
      </w:r>
      <w:r w:rsidR="0005104F" w:rsidRPr="002776A9">
        <w:t>daptation of the adversarial construct is</w:t>
      </w:r>
      <w:r w:rsidR="00F91DF4">
        <w:t xml:space="preserve"> </w:t>
      </w:r>
      <w:r w:rsidR="007101F9">
        <w:t>further</w:t>
      </w:r>
      <w:r w:rsidR="000725FC">
        <w:t xml:space="preserve"> </w:t>
      </w:r>
      <w:r>
        <w:t xml:space="preserve">reflected in the </w:t>
      </w:r>
      <w:r w:rsidR="000725FC">
        <w:t xml:space="preserve">safety </w:t>
      </w:r>
      <w:r w:rsidR="00F91DF4">
        <w:t xml:space="preserve">investigation report review process </w:t>
      </w:r>
      <w:r w:rsidR="0005104F" w:rsidRPr="002776A9">
        <w:t>construct</w:t>
      </w:r>
      <w:r w:rsidR="00A61854">
        <w:t xml:space="preserve">, where reviewers have </w:t>
      </w:r>
      <w:r w:rsidR="003959D1">
        <w:t xml:space="preserve">an </w:t>
      </w:r>
      <w:r w:rsidR="00E4536E">
        <w:t>adversarial</w:t>
      </w:r>
      <w:r w:rsidR="007101F9">
        <w:t xml:space="preserve"> </w:t>
      </w:r>
      <w:r w:rsidR="00A61854">
        <w:t xml:space="preserve">role of </w:t>
      </w:r>
      <w:r w:rsidR="007101F9">
        <w:t>critiquing</w:t>
      </w:r>
      <w:r w:rsidR="00A451C4">
        <w:t xml:space="preserve"> of reports</w:t>
      </w:r>
      <w:r w:rsidR="0005104F" w:rsidRPr="002776A9">
        <w:t xml:space="preserve">. </w:t>
      </w:r>
    </w:p>
    <w:p w:rsidR="0005104F" w:rsidRPr="002776A9" w:rsidRDefault="0005104F" w:rsidP="002F270F"/>
    <w:p w:rsidR="0005104F" w:rsidRPr="002776A9" w:rsidRDefault="003004CC" w:rsidP="002F270F">
      <w:pPr>
        <w:pStyle w:val="Heading2"/>
      </w:pPr>
      <w:bookmarkStart w:id="14" w:name="_Toc277637754"/>
      <w:bookmarkStart w:id="15" w:name="_Toc278579003"/>
      <w:r>
        <w:t>2.4</w:t>
      </w:r>
      <w:r w:rsidR="0005104F" w:rsidRPr="002776A9">
        <w:t xml:space="preserve">. </w:t>
      </w:r>
      <w:r w:rsidR="00D34FB4">
        <w:t>The c</w:t>
      </w:r>
      <w:r w:rsidR="0005104F" w:rsidRPr="002776A9">
        <w:t>ause construct</w:t>
      </w:r>
      <w:bookmarkEnd w:id="14"/>
      <w:r w:rsidR="0005104F" w:rsidRPr="002776A9">
        <w:t>s.</w:t>
      </w:r>
      <w:bookmarkEnd w:id="15"/>
    </w:p>
    <w:p w:rsidR="0025111B" w:rsidRDefault="0005104F" w:rsidP="002F270F">
      <w:r w:rsidRPr="002776A9">
        <w:t>The legal construct of cause</w:t>
      </w:r>
      <w:r w:rsidR="008A7960">
        <w:t xml:space="preserve"> permeates the legal processes, being </w:t>
      </w:r>
      <w:r w:rsidRPr="002776A9">
        <w:t>used in legal investigations to explain what happened</w:t>
      </w:r>
      <w:r w:rsidR="00AF0440">
        <w:t>.</w:t>
      </w:r>
      <w:r w:rsidRPr="002776A9">
        <w:t xml:space="preserve"> Cause is an abstract characterization or construct of an “event-effect” relationship between two </w:t>
      </w:r>
      <w:r w:rsidR="0025111B">
        <w:t xml:space="preserve">or more </w:t>
      </w:r>
      <w:r w:rsidRPr="002776A9">
        <w:t xml:space="preserve">related events, actions, omissions, conditions, or some combination thereof. </w:t>
      </w:r>
      <w:r w:rsidR="000376AD">
        <w:t xml:space="preserve">It </w:t>
      </w:r>
      <w:r w:rsidR="00E4536E">
        <w:t>reflects</w:t>
      </w:r>
      <w:r w:rsidR="000376AD">
        <w:t xml:space="preserve"> </w:t>
      </w:r>
      <w:r w:rsidR="0025111B">
        <w:t xml:space="preserve">our culture, as </w:t>
      </w:r>
      <w:r w:rsidR="000376AD">
        <w:t>one historian has</w:t>
      </w:r>
      <w:r w:rsidR="00E4536E">
        <w:t xml:space="preserve"> noted:</w:t>
      </w:r>
    </w:p>
    <w:p w:rsidR="0025111B" w:rsidRDefault="0025111B" w:rsidP="002F270F"/>
    <w:p w:rsidR="0025111B" w:rsidRDefault="0025111B" w:rsidP="0025111B">
      <w:pPr>
        <w:ind w:left="720"/>
      </w:pPr>
      <w:r>
        <w:t>“It [the paranoid style mode of cause attribution and its assumptions] presumes a world of autonomous, freely acting individuals who are capable of directly and deliberately bringing about events through their decisions and actions, and who thereby can be held morally responsible for what happens.</w:t>
      </w:r>
      <w:r w:rsidRPr="00A96ABA">
        <w:t xml:space="preserve"> We are the heirs of this conception of cause, and its assumptions still permeate out culture.”</w:t>
      </w:r>
      <w:r>
        <w:t xml:space="preserve"> (Wood 2011)</w:t>
      </w:r>
    </w:p>
    <w:p w:rsidR="0025111B" w:rsidRDefault="0025111B" w:rsidP="0025111B">
      <w:pPr>
        <w:ind w:left="720"/>
      </w:pPr>
    </w:p>
    <w:p w:rsidR="0005104F" w:rsidRPr="002776A9" w:rsidRDefault="0025111B" w:rsidP="002F270F">
      <w:r>
        <w:t xml:space="preserve">Thus the cause construct accommodates a cultural desire for accountability. </w:t>
      </w:r>
      <w:r w:rsidR="00DB4237" w:rsidRPr="002776A9">
        <w:t>A</w:t>
      </w:r>
      <w:r w:rsidR="0005104F" w:rsidRPr="002776A9">
        <w:t xml:space="preserve"> very extensive body of constructs about </w:t>
      </w:r>
      <w:r w:rsidR="00615090">
        <w:t>“causal”</w:t>
      </w:r>
      <w:r w:rsidR="0005104F" w:rsidRPr="002776A9">
        <w:t xml:space="preserve"> relationships </w:t>
      </w:r>
      <w:r w:rsidR="00615090">
        <w:t>has evolved</w:t>
      </w:r>
      <w:r w:rsidR="0005104F" w:rsidRPr="002776A9">
        <w:t xml:space="preserve"> for use in legal proceedings, including cases involving accidental occurrences. (Honoré 2010) Outcomes of legal proceedings such as guilt or culpability findings are </w:t>
      </w:r>
      <w:r w:rsidR="00615090">
        <w:t>intimately</w:t>
      </w:r>
      <w:r w:rsidR="0005104F" w:rsidRPr="002776A9">
        <w:t xml:space="preserve"> tied to findings of causation. </w:t>
      </w:r>
    </w:p>
    <w:p w:rsidR="0005104F" w:rsidRPr="002776A9" w:rsidRDefault="0005104F" w:rsidP="002F270F"/>
    <w:p w:rsidR="00615090" w:rsidRDefault="0005104F" w:rsidP="002F270F">
      <w:r w:rsidRPr="002776A9">
        <w:t xml:space="preserve">Safety investigations adopted the cause construct in their earliest days. </w:t>
      </w:r>
      <w:r w:rsidR="00DB4237" w:rsidRPr="002776A9">
        <w:t xml:space="preserve">The cause construct remains a </w:t>
      </w:r>
      <w:r w:rsidR="00F91DF4">
        <w:t>fundamental</w:t>
      </w:r>
      <w:r w:rsidR="00DB4237" w:rsidRPr="002776A9">
        <w:t xml:space="preserve"> </w:t>
      </w:r>
      <w:r w:rsidR="00615090">
        <w:t xml:space="preserve">driver for safety investigation </w:t>
      </w:r>
      <w:r w:rsidR="00E4536E">
        <w:t>instruction</w:t>
      </w:r>
      <w:r w:rsidR="00DB4237" w:rsidRPr="002776A9">
        <w:t xml:space="preserve"> and basis for recommendations. (</w:t>
      </w:r>
      <w:r w:rsidR="00A84DCA">
        <w:t>Manuele</w:t>
      </w:r>
      <w:r w:rsidR="00C36823">
        <w:t xml:space="preserve"> 2014</w:t>
      </w:r>
      <w:r w:rsidR="007D15A4">
        <w:t>, USC 2004</w:t>
      </w:r>
      <w:r w:rsidR="00F91DF4">
        <w:t>)</w:t>
      </w:r>
      <w:r w:rsidR="00DB4237" w:rsidRPr="002776A9">
        <w:t xml:space="preserve"> </w:t>
      </w:r>
      <w:r w:rsidR="00615090">
        <w:t xml:space="preserve"> The content of a Wikipedia article reflects the widespread perception of the role of </w:t>
      </w:r>
      <w:r w:rsidR="00E4536E">
        <w:t>causation</w:t>
      </w:r>
      <w:r w:rsidR="00615090">
        <w:t xml:space="preserve"> in safety investigations</w:t>
      </w:r>
    </w:p>
    <w:p w:rsidR="00615090" w:rsidRDefault="00615090" w:rsidP="00615090">
      <w:pPr>
        <w:ind w:left="720"/>
      </w:pPr>
      <w:r>
        <w:rPr>
          <w:b/>
          <w:bCs/>
        </w:rPr>
        <w:t>“Accident analysis</w:t>
      </w:r>
      <w:r w:rsidR="008A7960">
        <w:rPr>
          <w:rStyle w:val="FootnoteReference"/>
          <w:b/>
          <w:bCs/>
        </w:rPr>
        <w:footnoteReference w:id="3"/>
      </w:r>
      <w:r>
        <w:t xml:space="preserve"> is carried out in order to determine the cause or causes of an accident or series of accidents so as to prevent further incidents of a similar kind.  (Wiki 20143)”</w:t>
      </w:r>
    </w:p>
    <w:p w:rsidR="00615090" w:rsidRDefault="00615090" w:rsidP="00615090">
      <w:pPr>
        <w:ind w:left="720"/>
      </w:pPr>
    </w:p>
    <w:p w:rsidR="0005104F" w:rsidRPr="002776A9" w:rsidRDefault="00DB4237" w:rsidP="002F270F">
      <w:r w:rsidRPr="002776A9">
        <w:t xml:space="preserve">Its significance is </w:t>
      </w:r>
      <w:r w:rsidR="00615090">
        <w:t xml:space="preserve">also discernable </w:t>
      </w:r>
      <w:r w:rsidRPr="002776A9">
        <w:t>in the numerous “accident causation models” found in safety literature.</w:t>
      </w:r>
      <w:r w:rsidRPr="002776A9">
        <w:rPr>
          <w:rFonts w:eastAsia="Helvetica" w:cs="Helvetica"/>
          <w:vertAlign w:val="superscript"/>
        </w:rPr>
        <w:footnoteReference w:id="4"/>
      </w:r>
      <w:r w:rsidRPr="002776A9">
        <w:t xml:space="preserve"> </w:t>
      </w:r>
      <w:r w:rsidR="0005104F" w:rsidRPr="002776A9">
        <w:t>It is also a discernible underlying concept in almost every currently used and proposed s</w:t>
      </w:r>
      <w:r w:rsidR="00615090">
        <w:t xml:space="preserve">afety investigation methodology the </w:t>
      </w:r>
      <w:r w:rsidR="00E4536E">
        <w:t>author</w:t>
      </w:r>
      <w:r w:rsidR="00615090">
        <w:t xml:space="preserve"> </w:t>
      </w:r>
      <w:r w:rsidR="00E4536E">
        <w:t>has</w:t>
      </w:r>
      <w:r w:rsidR="00615090">
        <w:t xml:space="preserve"> reviewed. (JRC-IE 20122) </w:t>
      </w:r>
      <w:r w:rsidR="0005104F" w:rsidRPr="002776A9">
        <w:t>In safety investigations, the c</w:t>
      </w:r>
      <w:r w:rsidR="00232DCA">
        <w:t>ause construct is implemented</w:t>
      </w:r>
      <w:r w:rsidR="0005104F" w:rsidRPr="002776A9">
        <w:t xml:space="preserve"> in various ways, such as reported causes, </w:t>
      </w:r>
      <w:r w:rsidR="0005104F" w:rsidRPr="002776A9">
        <w:rPr>
          <w:lang w:val="fr-FR"/>
        </w:rPr>
        <w:t xml:space="preserve">probable causes, </w:t>
      </w:r>
      <w:r w:rsidR="0005104F" w:rsidRPr="002776A9">
        <w:t>root causes, contributory causes, immediate cause, deeper cause</w:t>
      </w:r>
      <w:r w:rsidR="00232DCA">
        <w:t xml:space="preserve"> or causal factors. Fixing </w:t>
      </w:r>
      <w:r w:rsidR="0005104F" w:rsidRPr="002776A9">
        <w:t xml:space="preserve">causes or causal </w:t>
      </w:r>
      <w:r w:rsidRPr="002776A9">
        <w:t>factors</w:t>
      </w:r>
      <w:r w:rsidR="0005104F" w:rsidRPr="002776A9">
        <w:t xml:space="preserve"> is a major goal of safety investigation recommendations.</w:t>
      </w:r>
    </w:p>
    <w:p w:rsidR="0005104F" w:rsidRPr="002776A9" w:rsidRDefault="0005104F" w:rsidP="002F270F">
      <w:pPr>
        <w:pStyle w:val="Body"/>
        <w:rPr>
          <w:rFonts w:ascii="Times New Roman" w:hAnsi="Times New Roman"/>
        </w:rPr>
      </w:pPr>
    </w:p>
    <w:p w:rsidR="0005104F" w:rsidRPr="002776A9" w:rsidRDefault="003004CC" w:rsidP="002F270F">
      <w:pPr>
        <w:pStyle w:val="Heading2"/>
      </w:pPr>
      <w:bookmarkStart w:id="16" w:name="_Toc277637755"/>
      <w:bookmarkStart w:id="17" w:name="_Toc278579004"/>
      <w:r>
        <w:t>2.5</w:t>
      </w:r>
      <w:r w:rsidR="00D34FB4">
        <w:t>. The l</w:t>
      </w:r>
      <w:r w:rsidR="0005104F" w:rsidRPr="002776A9">
        <w:t>anguage constructs</w:t>
      </w:r>
      <w:bookmarkEnd w:id="16"/>
      <w:bookmarkEnd w:id="17"/>
    </w:p>
    <w:p w:rsidR="0005104F" w:rsidRPr="002776A9" w:rsidRDefault="00665975" w:rsidP="002F270F">
      <w:pPr>
        <w:pStyle w:val="Body"/>
        <w:rPr>
          <w:rFonts w:ascii="Times New Roman" w:hAnsi="Times New Roman"/>
        </w:rPr>
      </w:pPr>
      <w:r>
        <w:rPr>
          <w:rFonts w:ascii="Times New Roman" w:hAnsi="Times New Roman"/>
        </w:rPr>
        <w:t>L</w:t>
      </w:r>
      <w:r w:rsidR="0005104F" w:rsidRPr="002776A9">
        <w:rPr>
          <w:rFonts w:ascii="Times New Roman" w:hAnsi="Times New Roman"/>
        </w:rPr>
        <w:t xml:space="preserve">anguage constructs used in legal proceedings </w:t>
      </w:r>
      <w:r w:rsidR="00E4536E">
        <w:rPr>
          <w:rFonts w:ascii="Times New Roman" w:hAnsi="Times New Roman"/>
        </w:rPr>
        <w:t>have</w:t>
      </w:r>
      <w:r w:rsidR="00E4536E" w:rsidRPr="002776A9">
        <w:rPr>
          <w:rFonts w:ascii="Times New Roman" w:hAnsi="Times New Roman"/>
        </w:rPr>
        <w:t xml:space="preserve"> relativ</w:t>
      </w:r>
      <w:r w:rsidR="00E4536E">
        <w:rPr>
          <w:rFonts w:ascii="Times New Roman" w:hAnsi="Times New Roman"/>
        </w:rPr>
        <w:t>ely</w:t>
      </w:r>
      <w:r w:rsidR="005A6E6B">
        <w:rPr>
          <w:rFonts w:ascii="Times New Roman" w:hAnsi="Times New Roman"/>
        </w:rPr>
        <w:t xml:space="preserve"> high levels of abstraction as defined by</w:t>
      </w:r>
      <w:r w:rsidR="0005104F" w:rsidRPr="002776A9">
        <w:rPr>
          <w:rFonts w:ascii="Times New Roman" w:hAnsi="Times New Roman"/>
        </w:rPr>
        <w:t xml:space="preserve"> Hayakawa’s ladder of abstractions (Hyayakawa1984). For example, the word “fact” is an abstract construct assigned to selected and documented observations about what happened or is happening, as opposed to conjectures. </w:t>
      </w:r>
      <w:r>
        <w:rPr>
          <w:rFonts w:ascii="Times New Roman" w:hAnsi="Times New Roman"/>
        </w:rPr>
        <w:t>Words like fact,</w:t>
      </w:r>
      <w:r w:rsidR="00DB4237" w:rsidRPr="002776A9">
        <w:rPr>
          <w:rFonts w:ascii="Times New Roman" w:hAnsi="Times New Roman"/>
        </w:rPr>
        <w:t xml:space="preserve"> evidence, negligence, culpability, accountabili</w:t>
      </w:r>
      <w:r w:rsidR="00D34FB4">
        <w:rPr>
          <w:rFonts w:ascii="Times New Roman" w:hAnsi="Times New Roman"/>
        </w:rPr>
        <w:t>ty, fault, issue, admissibility</w:t>
      </w:r>
      <w:r w:rsidR="00DB4237" w:rsidRPr="002776A9">
        <w:rPr>
          <w:rFonts w:ascii="Times New Roman" w:hAnsi="Times New Roman"/>
        </w:rPr>
        <w:t xml:space="preserve"> and proximate cause are examples o</w:t>
      </w:r>
      <w:r w:rsidR="00D34FB4">
        <w:rPr>
          <w:rFonts w:ascii="Times New Roman" w:hAnsi="Times New Roman"/>
        </w:rPr>
        <w:t>f</w:t>
      </w:r>
      <w:r w:rsidR="008A7960">
        <w:rPr>
          <w:rFonts w:ascii="Times New Roman" w:hAnsi="Times New Roman"/>
        </w:rPr>
        <w:t xml:space="preserve"> abstract</w:t>
      </w:r>
      <w:r w:rsidR="00D34FB4">
        <w:rPr>
          <w:rFonts w:ascii="Times New Roman" w:hAnsi="Times New Roman"/>
        </w:rPr>
        <w:t xml:space="preserve"> legal language constructs.</w:t>
      </w:r>
      <w:r w:rsidR="00DB4237" w:rsidRPr="002776A9">
        <w:rPr>
          <w:rFonts w:ascii="Times New Roman" w:hAnsi="Times New Roman"/>
        </w:rPr>
        <w:t xml:space="preserve"> Each is subject to individual interpretive judgments</w:t>
      </w:r>
      <w:r w:rsidR="00050AF3" w:rsidRPr="00050AF3">
        <w:rPr>
          <w:rFonts w:ascii="Times New Roman" w:hAnsi="Times New Roman"/>
        </w:rPr>
        <w:t xml:space="preserve"> </w:t>
      </w:r>
      <w:r w:rsidR="00050AF3">
        <w:rPr>
          <w:rFonts w:ascii="Times New Roman" w:hAnsi="Times New Roman"/>
        </w:rPr>
        <w:t xml:space="preserve">about </w:t>
      </w:r>
      <w:r w:rsidR="00050AF3" w:rsidRPr="002776A9">
        <w:rPr>
          <w:rFonts w:ascii="Times New Roman" w:hAnsi="Times New Roman"/>
        </w:rPr>
        <w:t>meaning</w:t>
      </w:r>
      <w:r w:rsidR="00050AF3">
        <w:rPr>
          <w:rFonts w:ascii="Times New Roman" w:hAnsi="Times New Roman"/>
        </w:rPr>
        <w:t>s decided</w:t>
      </w:r>
      <w:r w:rsidR="00050AF3" w:rsidRPr="002776A9">
        <w:rPr>
          <w:rFonts w:ascii="Times New Roman" w:hAnsi="Times New Roman"/>
        </w:rPr>
        <w:t xml:space="preserve"> in </w:t>
      </w:r>
      <w:r w:rsidR="00050AF3">
        <w:rPr>
          <w:rFonts w:ascii="Times New Roman" w:hAnsi="Times New Roman"/>
        </w:rPr>
        <w:t>individual</w:t>
      </w:r>
      <w:r w:rsidR="00050AF3" w:rsidRPr="002776A9">
        <w:rPr>
          <w:rFonts w:ascii="Times New Roman" w:hAnsi="Times New Roman"/>
        </w:rPr>
        <w:t xml:space="preserve"> proceedings.</w:t>
      </w:r>
      <w:r w:rsidR="00DB4237" w:rsidRPr="002776A9">
        <w:rPr>
          <w:rFonts w:ascii="Times New Roman" w:hAnsi="Times New Roman"/>
        </w:rPr>
        <w:t xml:space="preserve"> </w:t>
      </w:r>
    </w:p>
    <w:p w:rsidR="0005104F" w:rsidRPr="002776A9" w:rsidRDefault="0005104F" w:rsidP="002F270F">
      <w:pPr>
        <w:pStyle w:val="Body"/>
        <w:rPr>
          <w:rFonts w:ascii="Times New Roman" w:hAnsi="Times New Roman"/>
        </w:rPr>
      </w:pPr>
    </w:p>
    <w:p w:rsidR="0005104F" w:rsidRPr="002776A9" w:rsidRDefault="00634E8F" w:rsidP="002F270F">
      <w:pPr>
        <w:pStyle w:val="Body"/>
        <w:tabs>
          <w:tab w:val="left" w:pos="4050"/>
        </w:tabs>
        <w:rPr>
          <w:rFonts w:ascii="Times New Roman" w:hAnsi="Times New Roman"/>
        </w:rPr>
      </w:pPr>
      <w:r>
        <w:rPr>
          <w:rFonts w:ascii="Times New Roman" w:hAnsi="Times New Roman"/>
        </w:rPr>
        <w:t xml:space="preserve">Safety </w:t>
      </w:r>
      <w:r w:rsidR="00E4536E">
        <w:rPr>
          <w:rFonts w:ascii="Times New Roman" w:hAnsi="Times New Roman"/>
        </w:rPr>
        <w:t>investigator’s</w:t>
      </w:r>
      <w:r>
        <w:rPr>
          <w:rFonts w:ascii="Times New Roman" w:hAnsi="Times New Roman"/>
        </w:rPr>
        <w:t xml:space="preserve"> </w:t>
      </w:r>
      <w:r w:rsidR="00232DCA">
        <w:rPr>
          <w:rFonts w:ascii="Times New Roman" w:hAnsi="Times New Roman"/>
        </w:rPr>
        <w:t>language</w:t>
      </w:r>
      <w:r>
        <w:rPr>
          <w:rFonts w:ascii="Times New Roman" w:hAnsi="Times New Roman"/>
        </w:rPr>
        <w:t xml:space="preserve"> </w:t>
      </w:r>
      <w:r w:rsidR="00E01C6A">
        <w:rPr>
          <w:rFonts w:ascii="Times New Roman" w:hAnsi="Times New Roman"/>
        </w:rPr>
        <w:t>is</w:t>
      </w:r>
      <w:r w:rsidR="008A7960">
        <w:rPr>
          <w:rFonts w:ascii="Times New Roman" w:hAnsi="Times New Roman"/>
        </w:rPr>
        <w:t xml:space="preserve"> similarly abstract, </w:t>
      </w:r>
      <w:r w:rsidR="005A6E6B">
        <w:rPr>
          <w:rFonts w:ascii="Times New Roman" w:hAnsi="Times New Roman"/>
        </w:rPr>
        <w:t>resembling</w:t>
      </w:r>
      <w:r>
        <w:rPr>
          <w:rFonts w:ascii="Times New Roman" w:hAnsi="Times New Roman"/>
        </w:rPr>
        <w:t xml:space="preserve"> abstract legal constructs </w:t>
      </w:r>
      <w:r w:rsidR="00232DCA">
        <w:rPr>
          <w:rFonts w:ascii="Times New Roman" w:hAnsi="Times New Roman"/>
        </w:rPr>
        <w:t>in many ways</w:t>
      </w:r>
      <w:r>
        <w:rPr>
          <w:rFonts w:ascii="Times New Roman" w:hAnsi="Times New Roman"/>
        </w:rPr>
        <w:t>. B</w:t>
      </w:r>
      <w:r w:rsidRPr="002776A9">
        <w:rPr>
          <w:rFonts w:ascii="Times New Roman" w:hAnsi="Times New Roman"/>
        </w:rPr>
        <w:t>eside causes</w:t>
      </w:r>
      <w:r>
        <w:rPr>
          <w:rFonts w:ascii="Times New Roman" w:hAnsi="Times New Roman"/>
        </w:rPr>
        <w:t xml:space="preserve">, </w:t>
      </w:r>
      <w:r w:rsidR="009D0035">
        <w:rPr>
          <w:rFonts w:ascii="Times New Roman" w:hAnsi="Times New Roman"/>
        </w:rPr>
        <w:t>it</w:t>
      </w:r>
      <w:r>
        <w:rPr>
          <w:rFonts w:ascii="Times New Roman" w:hAnsi="Times New Roman"/>
        </w:rPr>
        <w:t xml:space="preserve"> include</w:t>
      </w:r>
      <w:r w:rsidR="00232DCA">
        <w:rPr>
          <w:rFonts w:ascii="Times New Roman" w:hAnsi="Times New Roman"/>
        </w:rPr>
        <w:t>s</w:t>
      </w:r>
      <w:r>
        <w:rPr>
          <w:rFonts w:ascii="Times New Roman" w:hAnsi="Times New Roman"/>
        </w:rPr>
        <w:t xml:space="preserve"> </w:t>
      </w:r>
      <w:r w:rsidR="0005104F" w:rsidRPr="002776A9">
        <w:rPr>
          <w:rFonts w:ascii="Times New Roman" w:hAnsi="Times New Roman"/>
        </w:rPr>
        <w:t>words</w:t>
      </w:r>
      <w:r>
        <w:rPr>
          <w:rFonts w:ascii="Times New Roman" w:hAnsi="Times New Roman"/>
        </w:rPr>
        <w:t xml:space="preserve"> and phrases</w:t>
      </w:r>
      <w:r w:rsidR="0005104F" w:rsidRPr="002776A9">
        <w:rPr>
          <w:rFonts w:ascii="Times New Roman" w:hAnsi="Times New Roman"/>
        </w:rPr>
        <w:t xml:space="preserve"> such as </w:t>
      </w:r>
      <w:r>
        <w:rPr>
          <w:rFonts w:ascii="Times New Roman" w:hAnsi="Times New Roman"/>
        </w:rPr>
        <w:t xml:space="preserve">fact, evidence, </w:t>
      </w:r>
      <w:r w:rsidR="0005104F" w:rsidRPr="002776A9">
        <w:rPr>
          <w:rFonts w:ascii="Times New Roman" w:hAnsi="Times New Roman"/>
        </w:rPr>
        <w:t xml:space="preserve">unsafe acts, unsafe conditions, </w:t>
      </w:r>
      <w:r w:rsidR="00E2043E">
        <w:rPr>
          <w:rFonts w:ascii="Times New Roman" w:hAnsi="Times New Roman"/>
        </w:rPr>
        <w:t xml:space="preserve">factors, </w:t>
      </w:r>
      <w:r w:rsidR="0005104F" w:rsidRPr="002776A9">
        <w:rPr>
          <w:rFonts w:ascii="Times New Roman" w:hAnsi="Times New Roman"/>
        </w:rPr>
        <w:t>failed or failed to, human error, situational awareness, sa</w:t>
      </w:r>
      <w:r>
        <w:rPr>
          <w:rFonts w:ascii="Times New Roman" w:hAnsi="Times New Roman"/>
        </w:rPr>
        <w:t>f</w:t>
      </w:r>
      <w:r w:rsidR="00E2043E">
        <w:rPr>
          <w:rFonts w:ascii="Times New Roman" w:hAnsi="Times New Roman"/>
        </w:rPr>
        <w:t xml:space="preserve">ety culture, inadequate, etc. </w:t>
      </w:r>
      <w:r w:rsidR="00585EF4">
        <w:rPr>
          <w:rFonts w:ascii="Times New Roman" w:hAnsi="Times New Roman"/>
        </w:rPr>
        <w:t xml:space="preserve">(Benner 1995) </w:t>
      </w:r>
      <w:r w:rsidR="00E2043E">
        <w:rPr>
          <w:rFonts w:ascii="Times New Roman" w:hAnsi="Times New Roman"/>
        </w:rPr>
        <w:t>Many correspond</w:t>
      </w:r>
      <w:r w:rsidR="009D0035">
        <w:rPr>
          <w:rFonts w:ascii="Times New Roman" w:hAnsi="Times New Roman"/>
        </w:rPr>
        <w:t xml:space="preserve"> closely</w:t>
      </w:r>
      <w:r w:rsidR="00E2043E">
        <w:rPr>
          <w:rFonts w:ascii="Times New Roman" w:hAnsi="Times New Roman"/>
        </w:rPr>
        <w:t xml:space="preserve"> </w:t>
      </w:r>
      <w:r w:rsidR="00DD18B7">
        <w:rPr>
          <w:rFonts w:ascii="Times New Roman" w:hAnsi="Times New Roman"/>
        </w:rPr>
        <w:t>to</w:t>
      </w:r>
      <w:r w:rsidR="004339C9" w:rsidRPr="002776A9">
        <w:rPr>
          <w:rFonts w:ascii="Times New Roman" w:hAnsi="Times New Roman"/>
        </w:rPr>
        <w:t xml:space="preserve"> </w:t>
      </w:r>
      <w:r w:rsidR="00E2043E">
        <w:rPr>
          <w:rFonts w:ascii="Times New Roman" w:hAnsi="Times New Roman"/>
        </w:rPr>
        <w:t xml:space="preserve">the </w:t>
      </w:r>
      <w:r w:rsidR="004339C9" w:rsidRPr="002776A9">
        <w:rPr>
          <w:rFonts w:ascii="Times New Roman" w:hAnsi="Times New Roman"/>
        </w:rPr>
        <w:t>abstract</w:t>
      </w:r>
      <w:r w:rsidR="0005104F" w:rsidRPr="002776A9">
        <w:rPr>
          <w:rFonts w:ascii="Times New Roman" w:hAnsi="Times New Roman"/>
        </w:rPr>
        <w:t xml:space="preserve"> legal language construct</w:t>
      </w:r>
      <w:r w:rsidR="00E2043E">
        <w:rPr>
          <w:rFonts w:ascii="Times New Roman" w:hAnsi="Times New Roman"/>
        </w:rPr>
        <w:t>s</w:t>
      </w:r>
      <w:r w:rsidR="0005104F" w:rsidRPr="002776A9">
        <w:rPr>
          <w:rFonts w:ascii="Times New Roman" w:hAnsi="Times New Roman"/>
        </w:rPr>
        <w:t xml:space="preserve">. </w:t>
      </w:r>
    </w:p>
    <w:p w:rsidR="0005104F" w:rsidRPr="002776A9" w:rsidRDefault="0005104F" w:rsidP="002F270F">
      <w:pPr>
        <w:pStyle w:val="Body"/>
        <w:rPr>
          <w:rFonts w:ascii="Times New Roman" w:hAnsi="Times New Roman"/>
          <w:caps/>
        </w:rPr>
      </w:pPr>
    </w:p>
    <w:p w:rsidR="00157DAB" w:rsidRDefault="003004CC" w:rsidP="002F270F">
      <w:pPr>
        <w:pStyle w:val="Heading2"/>
      </w:pPr>
      <w:bookmarkStart w:id="18" w:name="_Toc277637756"/>
      <w:bookmarkStart w:id="19" w:name="_Toc278579005"/>
      <w:r>
        <w:t>2.6</w:t>
      </w:r>
      <w:r w:rsidR="00D34FB4">
        <w:t>. The f</w:t>
      </w:r>
      <w:r w:rsidR="00E1093A">
        <w:t>act-</w:t>
      </w:r>
      <w:r w:rsidR="0005104F" w:rsidRPr="002776A9">
        <w:t>processing construct</w:t>
      </w:r>
      <w:bookmarkEnd w:id="18"/>
      <w:bookmarkEnd w:id="19"/>
      <w:r w:rsidR="0005104F" w:rsidRPr="002776A9">
        <w:t xml:space="preserve"> </w:t>
      </w:r>
    </w:p>
    <w:p w:rsidR="0005104F" w:rsidRPr="00157DAB" w:rsidRDefault="0005104F" w:rsidP="00157DAB">
      <w:pPr>
        <w:pStyle w:val="Body"/>
      </w:pPr>
    </w:p>
    <w:p w:rsidR="002B216B" w:rsidRDefault="0005104F" w:rsidP="002F270F">
      <w:r w:rsidRPr="002776A9">
        <w:t xml:space="preserve">Another legal construct is the manner in which “facts” are processed in legal investigations. </w:t>
      </w:r>
      <w:r w:rsidR="0017061B">
        <w:t xml:space="preserve">The </w:t>
      </w:r>
      <w:r w:rsidRPr="002776A9">
        <w:t>sequence of gathering all the facts, then analyzing them, and then arriving at conclusions or summations, ultimately determined by a jury or judge</w:t>
      </w:r>
      <w:r w:rsidR="00D34FB4">
        <w:t>,</w:t>
      </w:r>
      <w:r w:rsidRPr="002776A9">
        <w:t xml:space="preserve"> </w:t>
      </w:r>
      <w:r w:rsidR="00BB5F9E" w:rsidRPr="002776A9">
        <w:t>has been</w:t>
      </w:r>
      <w:r w:rsidR="00D34FB4">
        <w:t xml:space="preserve"> the fact-</w:t>
      </w:r>
      <w:r w:rsidRPr="002776A9">
        <w:t>proc</w:t>
      </w:r>
      <w:r w:rsidR="002B216B">
        <w:t>essing construct for many years</w:t>
      </w:r>
      <w:r w:rsidRPr="002776A9">
        <w:t>.</w:t>
      </w:r>
      <w:r w:rsidR="007F7500">
        <w:t xml:space="preserve"> </w:t>
      </w:r>
      <w:r w:rsidR="00E4536E">
        <w:t>Investigation</w:t>
      </w:r>
      <w:r w:rsidR="00007D3F">
        <w:t xml:space="preserve"> </w:t>
      </w:r>
      <w:r w:rsidR="002B216B">
        <w:t>phases have been described</w:t>
      </w:r>
      <w:r w:rsidR="00C62AA1">
        <w:t xml:space="preserve"> as shown in Figure</w:t>
      </w:r>
      <w:r w:rsidR="007F7500">
        <w:t>s</w:t>
      </w:r>
      <w:r w:rsidR="0043497A">
        <w:t xml:space="preserve"> 1</w:t>
      </w:r>
      <w:r w:rsidR="007F7500">
        <w:t xml:space="preserve"> and 2 </w:t>
      </w:r>
      <w:r w:rsidR="00C62AA1">
        <w:t>below. (Johnson 1980)</w:t>
      </w:r>
    </w:p>
    <w:p w:rsidR="002B216B" w:rsidRDefault="00C62AA1" w:rsidP="00157DAB">
      <w:pPr>
        <w:jc w:val="center"/>
      </w:pPr>
      <w:r w:rsidRPr="00C62AA1">
        <w:rPr>
          <w:noProof/>
        </w:rPr>
        <w:drawing>
          <wp:inline distT="0" distB="0" distL="0" distR="0">
            <wp:extent cx="4483100" cy="848742"/>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14323" cy="854653"/>
                    </a:xfrm>
                    <a:prstGeom prst="rect">
                      <a:avLst/>
                    </a:prstGeom>
                    <a:noFill/>
                    <a:ln w="9525">
                      <a:noFill/>
                      <a:miter lim="800000"/>
                      <a:headEnd/>
                      <a:tailEnd/>
                    </a:ln>
                  </pic:spPr>
                </pic:pic>
              </a:graphicData>
            </a:graphic>
          </wp:inline>
        </w:drawing>
      </w:r>
    </w:p>
    <w:p w:rsidR="009D0035" w:rsidRDefault="00C62AA1" w:rsidP="00C62AA1">
      <w:pPr>
        <w:jc w:val="center"/>
        <w:rPr>
          <w:b/>
        </w:rPr>
      </w:pPr>
      <w:r w:rsidRPr="00C62AA1">
        <w:rPr>
          <w:b/>
        </w:rPr>
        <w:t>Figure 1.</w:t>
      </w:r>
      <w:r>
        <w:rPr>
          <w:b/>
        </w:rPr>
        <w:t xml:space="preserve"> Representation of </w:t>
      </w:r>
      <w:r w:rsidR="00157DAB">
        <w:rPr>
          <w:b/>
        </w:rPr>
        <w:t>classic p</w:t>
      </w:r>
      <w:r w:rsidRPr="00C62AA1">
        <w:rPr>
          <w:b/>
        </w:rPr>
        <w:t>hases of investigations</w:t>
      </w:r>
    </w:p>
    <w:p w:rsidR="00C62AA1" w:rsidRPr="00C62AA1" w:rsidRDefault="00C62AA1" w:rsidP="00C62AA1">
      <w:pPr>
        <w:jc w:val="center"/>
        <w:rPr>
          <w:b/>
        </w:rPr>
      </w:pPr>
    </w:p>
    <w:p w:rsidR="007F7500" w:rsidRPr="009D0035" w:rsidRDefault="007F7500" w:rsidP="002F270F">
      <w:r w:rsidRPr="009D0035">
        <w:t>Alternatively safety investigation</w:t>
      </w:r>
      <w:r w:rsidR="002D237F" w:rsidRPr="009D0035">
        <w:t xml:space="preserve"> phases have been represented</w:t>
      </w:r>
      <w:r w:rsidRPr="009D0035">
        <w:t xml:space="preserve"> </w:t>
      </w:r>
      <w:r w:rsidR="0043497A" w:rsidRPr="009D0035">
        <w:t xml:space="preserve">to illustrate </w:t>
      </w:r>
      <w:r w:rsidRPr="009D0035">
        <w:t>each phase</w:t>
      </w:r>
      <w:r w:rsidR="009D0035">
        <w:t xml:space="preserve"> but slightly differently</w:t>
      </w:r>
      <w:r w:rsidRPr="009D0035">
        <w:t xml:space="preserve"> as shown in Figure 2. </w:t>
      </w:r>
    </w:p>
    <w:p w:rsidR="007F7500" w:rsidRDefault="007F7500" w:rsidP="002F270F">
      <w:pPr>
        <w:rPr>
          <w:sz w:val="22"/>
        </w:rPr>
      </w:pPr>
    </w:p>
    <w:p w:rsidR="0043497A" w:rsidRDefault="0043497A" w:rsidP="0043497A">
      <w:pPr>
        <w:jc w:val="center"/>
      </w:pPr>
      <w:r>
        <w:rPr>
          <w:noProof/>
          <w:sz w:val="22"/>
        </w:rPr>
        <w:drawing>
          <wp:inline distT="0" distB="0" distL="0" distR="0">
            <wp:extent cx="4318000" cy="796353"/>
            <wp:effectExtent l="2540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333640" cy="799237"/>
                    </a:xfrm>
                    <a:prstGeom prst="rect">
                      <a:avLst/>
                    </a:prstGeom>
                    <a:noFill/>
                    <a:ln w="9525">
                      <a:noFill/>
                      <a:miter lim="800000"/>
                      <a:headEnd/>
                      <a:tailEnd/>
                    </a:ln>
                  </pic:spPr>
                </pic:pic>
              </a:graphicData>
            </a:graphic>
          </wp:inline>
        </w:drawing>
      </w:r>
    </w:p>
    <w:p w:rsidR="0043497A" w:rsidRPr="0043497A" w:rsidRDefault="0043497A" w:rsidP="0043497A">
      <w:pPr>
        <w:jc w:val="center"/>
        <w:rPr>
          <w:b/>
        </w:rPr>
      </w:pPr>
      <w:r w:rsidRPr="0043497A">
        <w:rPr>
          <w:b/>
        </w:rPr>
        <w:t>Figure 2. Allocation of time to investigation phases</w:t>
      </w:r>
    </w:p>
    <w:p w:rsidR="00C62AA1" w:rsidRDefault="00C62AA1" w:rsidP="002F270F">
      <w:pPr>
        <w:rPr>
          <w:sz w:val="22"/>
        </w:rPr>
      </w:pPr>
    </w:p>
    <w:p w:rsidR="0005104F" w:rsidRPr="002776A9" w:rsidRDefault="002776A9" w:rsidP="002F270F">
      <w:pPr>
        <w:rPr>
          <w:caps/>
        </w:rPr>
      </w:pPr>
      <w:r w:rsidRPr="002776A9">
        <w:t xml:space="preserve">Fact </w:t>
      </w:r>
      <w:r w:rsidR="00157DAB">
        <w:t>processing</w:t>
      </w:r>
      <w:r w:rsidRPr="002776A9">
        <w:t xml:space="preserve"> for presentation as evidence to juries by </w:t>
      </w:r>
      <w:r w:rsidR="00157DAB">
        <w:t>parties</w:t>
      </w:r>
      <w:r w:rsidR="00007D3F">
        <w:t xml:space="preserve"> requires a series of judgmental </w:t>
      </w:r>
      <w:r w:rsidR="00C62AA1">
        <w:t>decisions</w:t>
      </w:r>
      <w:r w:rsidRPr="002776A9">
        <w:t xml:space="preserve"> by investigators. When investigators observe an object or what a person is saying or </w:t>
      </w:r>
      <w:r w:rsidR="00157DAB">
        <w:t xml:space="preserve">has </w:t>
      </w:r>
      <w:r w:rsidRPr="002776A9">
        <w:t>said, the first judgment required is whether to consider what they obse</w:t>
      </w:r>
      <w:r w:rsidR="00C62AA1">
        <w:t>rve as relevant to their case. If so, a</w:t>
      </w:r>
      <w:r w:rsidR="00157DAB">
        <w:t xml:space="preserve"> second set of judgments </w:t>
      </w:r>
      <w:r w:rsidRPr="002776A9">
        <w:t>involves how to acquire the fact, with</w:t>
      </w:r>
      <w:r w:rsidR="00665975">
        <w:t>in</w:t>
      </w:r>
      <w:r w:rsidRPr="002776A9">
        <w:t xml:space="preserve"> legal </w:t>
      </w:r>
      <w:r w:rsidR="005A6E6B">
        <w:t>constraints</w:t>
      </w:r>
      <w:r w:rsidRPr="002776A9">
        <w:t xml:space="preserve"> for introduction of facts as “evidence</w:t>
      </w:r>
      <w:r w:rsidR="00157DAB">
        <w:t>.</w:t>
      </w:r>
      <w:r w:rsidRPr="002776A9">
        <w:t>”</w:t>
      </w:r>
      <w:r w:rsidR="00C62AA1">
        <w:t xml:space="preserve"> </w:t>
      </w:r>
      <w:r w:rsidR="00157DAB" w:rsidRPr="002776A9">
        <w:t>The next set of judgments involves the words in the leg</w:t>
      </w:r>
      <w:r w:rsidR="00D50D8D">
        <w:t>al lexicon that the investigator</w:t>
      </w:r>
      <w:r w:rsidR="009D0035">
        <w:t>s</w:t>
      </w:r>
      <w:r w:rsidR="00D50D8D">
        <w:t xml:space="preserve"> </w:t>
      </w:r>
      <w:r w:rsidR="009D0035">
        <w:t>s</w:t>
      </w:r>
      <w:r w:rsidR="00157DAB" w:rsidRPr="002776A9">
        <w:t>elect to document their observations of such source data, which results in a statement of</w:t>
      </w:r>
      <w:r w:rsidR="009D0035">
        <w:t xml:space="preserve"> a</w:t>
      </w:r>
      <w:r w:rsidR="00157DAB" w:rsidRPr="002776A9">
        <w:t xml:space="preserve"> “fact.” </w:t>
      </w:r>
      <w:r w:rsidR="00D50D8D" w:rsidRPr="002776A9">
        <w:t>The next set of judgments involves h</w:t>
      </w:r>
      <w:r w:rsidR="00D50D8D">
        <w:t xml:space="preserve">ow the investigator analyzes and </w:t>
      </w:r>
      <w:r w:rsidR="00D50D8D" w:rsidRPr="002776A9">
        <w:t>integrates each documented observation (fact) with other documented observations to prepare their</w:t>
      </w:r>
      <w:r w:rsidR="007F7500">
        <w:t xml:space="preserve"> description of what happened. </w:t>
      </w:r>
      <w:r w:rsidR="00157DAB">
        <w:t>The next set of judgments involves analysis and decisions about how to present the evidence as</w:t>
      </w:r>
      <w:r w:rsidR="00C62AA1">
        <w:t xml:space="preserve"> testimony</w:t>
      </w:r>
      <w:r w:rsidR="00E4536E">
        <w:t xml:space="preserve"> describing what happened</w:t>
      </w:r>
      <w:r w:rsidRPr="002776A9">
        <w:t xml:space="preserve"> to juries or judges. These include constructs such as acquisition constraints, chain of custody requirements, and relevance, for example. </w:t>
      </w:r>
      <w:r w:rsidR="005A6E6B">
        <w:t>Importantly</w:t>
      </w:r>
      <w:r w:rsidRPr="002776A9">
        <w:t xml:space="preserve">, </w:t>
      </w:r>
      <w:r w:rsidR="005A6E6B">
        <w:t xml:space="preserve">in each instance, </w:t>
      </w:r>
      <w:r w:rsidRPr="002776A9">
        <w:t>the investigators</w:t>
      </w:r>
      <w:r w:rsidR="009D0035">
        <w:t>’</w:t>
      </w:r>
      <w:r w:rsidRPr="002776A9">
        <w:t xml:space="preserve"> selection of words they use affects how faithfully they represent objective reality.</w:t>
      </w:r>
    </w:p>
    <w:p w:rsidR="0005104F" w:rsidRPr="002776A9" w:rsidRDefault="0005104F" w:rsidP="002F270F"/>
    <w:p w:rsidR="005A07A4" w:rsidRDefault="00BB5F9E" w:rsidP="002F270F">
      <w:bookmarkStart w:id="20" w:name="_Toc277637757"/>
      <w:r w:rsidRPr="002776A9">
        <w:t>“Facts” sections in safety investigation reports, and the way data on accident reporting forms are accepted as factual illustrate t</w:t>
      </w:r>
      <w:r w:rsidR="00E1093A">
        <w:t>he influence of this legal fact-</w:t>
      </w:r>
      <w:r w:rsidRPr="002776A9">
        <w:t xml:space="preserve">processing construct on safety investigations. </w:t>
      </w:r>
      <w:r w:rsidR="00232DCA">
        <w:t>Safety investigators make the same judgments when dealing with “facts” but do so informally – and sometimes they too are challenged as in legal proceedings.</w:t>
      </w:r>
    </w:p>
    <w:p w:rsidR="00BB5F9E" w:rsidRPr="002776A9" w:rsidRDefault="00BB5F9E" w:rsidP="002F270F"/>
    <w:p w:rsidR="00BB5F9E" w:rsidRPr="002776A9" w:rsidRDefault="003004CC" w:rsidP="00BB5F9E">
      <w:pPr>
        <w:pStyle w:val="Heading2"/>
      </w:pPr>
      <w:bookmarkStart w:id="21" w:name="_Toc278579006"/>
      <w:r>
        <w:t>2.7</w:t>
      </w:r>
      <w:r w:rsidR="002D237F">
        <w:t xml:space="preserve">. The </w:t>
      </w:r>
      <w:r w:rsidR="0005104F" w:rsidRPr="002776A9">
        <w:t>fact admissibility construct.</w:t>
      </w:r>
      <w:bookmarkEnd w:id="21"/>
      <w:r w:rsidR="0005104F" w:rsidRPr="002776A9">
        <w:t xml:space="preserve"> </w:t>
      </w:r>
    </w:p>
    <w:p w:rsidR="00BB5F9E" w:rsidRPr="002776A9" w:rsidRDefault="00BB5F9E" w:rsidP="003903D8">
      <w:r w:rsidRPr="002776A9">
        <w:t>The</w:t>
      </w:r>
      <w:r w:rsidR="00BA496B">
        <w:t xml:space="preserve"> legal</w:t>
      </w:r>
      <w:r w:rsidRPr="002776A9">
        <w:t xml:space="preserve"> admissibilit</w:t>
      </w:r>
      <w:r w:rsidR="00D34FB4">
        <w:t xml:space="preserve">y construct </w:t>
      </w:r>
      <w:r w:rsidR="00BA496B">
        <w:t>prescribes</w:t>
      </w:r>
      <w:r w:rsidR="00D34FB4">
        <w:t xml:space="preserve"> a form of “</w:t>
      </w:r>
      <w:r w:rsidR="00665975">
        <w:t>truth tests”</w:t>
      </w:r>
      <w:r w:rsidR="00E979EC">
        <w:t xml:space="preserve"> for</w:t>
      </w:r>
      <w:r w:rsidRPr="002776A9">
        <w:t xml:space="preserve"> facts before they ca</w:t>
      </w:r>
      <w:r w:rsidR="005A6E6B">
        <w:t>n be incorporated into</w:t>
      </w:r>
      <w:r w:rsidRPr="002776A9">
        <w:t xml:space="preserve"> arguments</w:t>
      </w:r>
      <w:r w:rsidR="00BA496B">
        <w:t xml:space="preserve">. </w:t>
      </w:r>
      <w:r w:rsidR="002776A9" w:rsidRPr="002776A9">
        <w:rPr>
          <w:color w:val="000000"/>
          <w:szCs w:val="32"/>
        </w:rPr>
        <w:t xml:space="preserve">The validity and utilization of facts is subjected to adversarial arguments during legal proceedings. </w:t>
      </w:r>
      <w:r w:rsidR="0005104F" w:rsidRPr="002776A9">
        <w:t xml:space="preserve">The </w:t>
      </w:r>
      <w:r w:rsidR="00DB4237" w:rsidRPr="002776A9">
        <w:t>construct</w:t>
      </w:r>
      <w:r w:rsidR="0005104F" w:rsidRPr="002776A9">
        <w:t xml:space="preserve"> provides a filter for </w:t>
      </w:r>
      <w:r w:rsidRPr="002776A9">
        <w:t xml:space="preserve">false, </w:t>
      </w:r>
      <w:r w:rsidR="0005104F" w:rsidRPr="002776A9">
        <w:t xml:space="preserve">extraneous, spurious or unqualified facts before they are </w:t>
      </w:r>
      <w:r w:rsidRPr="002776A9">
        <w:t>admitted</w:t>
      </w:r>
      <w:r w:rsidR="0005104F" w:rsidRPr="002776A9">
        <w:t xml:space="preserve"> </w:t>
      </w:r>
      <w:r w:rsidR="002776A9" w:rsidRPr="002776A9">
        <w:t>for consideration</w:t>
      </w:r>
      <w:r w:rsidR="0005104F" w:rsidRPr="002776A9">
        <w:t xml:space="preserve"> as evidence</w:t>
      </w:r>
      <w:r w:rsidRPr="002776A9">
        <w:t xml:space="preserve"> during court </w:t>
      </w:r>
      <w:r w:rsidR="00E979EC" w:rsidRPr="002776A9">
        <w:t>proceedings</w:t>
      </w:r>
      <w:r w:rsidR="0005104F" w:rsidRPr="002776A9">
        <w:t xml:space="preserve">. </w:t>
      </w:r>
    </w:p>
    <w:p w:rsidR="00BB5F9E" w:rsidRPr="002776A9" w:rsidRDefault="00BB5F9E" w:rsidP="003903D8"/>
    <w:p w:rsidR="00E50728" w:rsidRDefault="002776A9" w:rsidP="003903D8">
      <w:r w:rsidRPr="002776A9">
        <w:t>This construct</w:t>
      </w:r>
      <w:r w:rsidR="00BB5F9E" w:rsidRPr="002776A9">
        <w:t xml:space="preserve"> </w:t>
      </w:r>
      <w:r w:rsidR="005A6E6B">
        <w:t>is not formally present in</w:t>
      </w:r>
      <w:r w:rsidR="00BB5F9E" w:rsidRPr="002776A9">
        <w:t xml:space="preserve"> safety investigations, because they have no comparable </w:t>
      </w:r>
      <w:r w:rsidR="00E50728" w:rsidRPr="00E50728">
        <w:rPr>
          <w:i/>
        </w:rPr>
        <w:t xml:space="preserve">formal </w:t>
      </w:r>
      <w:r w:rsidR="00E50728" w:rsidRPr="00E50728">
        <w:t xml:space="preserve">admissibility </w:t>
      </w:r>
      <w:r w:rsidR="009D0035">
        <w:t xml:space="preserve">rules </w:t>
      </w:r>
      <w:r w:rsidR="00BB5F9E" w:rsidRPr="002776A9">
        <w:t>construct for qualifying investigation data inputs before the</w:t>
      </w:r>
      <w:r w:rsidR="0045094A">
        <w:t xml:space="preserve">y are incorporated into </w:t>
      </w:r>
      <w:r w:rsidR="00BB5F9E" w:rsidRPr="002776A9">
        <w:t>descriptions</w:t>
      </w:r>
      <w:r w:rsidR="005A6E6B">
        <w:t xml:space="preserve"> of what happened</w:t>
      </w:r>
      <w:r w:rsidR="00BB5F9E" w:rsidRPr="002776A9">
        <w:t xml:space="preserve">. </w:t>
      </w:r>
      <w:r w:rsidR="00E50728">
        <w:t xml:space="preserve">However </w:t>
      </w:r>
      <w:r w:rsidR="00E4536E">
        <w:t xml:space="preserve">it </w:t>
      </w:r>
      <w:r w:rsidR="009D0035">
        <w:t>exists</w:t>
      </w:r>
      <w:r w:rsidR="00E50728">
        <w:t xml:space="preserve"> informally, when </w:t>
      </w:r>
      <w:r w:rsidR="00E4536E">
        <w:t xml:space="preserve">investigators </w:t>
      </w:r>
      <w:r w:rsidR="009D0035">
        <w:t>personally exercise such data-</w:t>
      </w:r>
      <w:r w:rsidR="00E4536E">
        <w:t xml:space="preserve">qualifying </w:t>
      </w:r>
      <w:r w:rsidR="00BA496B">
        <w:t>judgments about what is a usable fact</w:t>
      </w:r>
      <w:r w:rsidR="0025111B">
        <w:t xml:space="preserve">. </w:t>
      </w:r>
    </w:p>
    <w:p w:rsidR="0005104F" w:rsidRPr="002776A9" w:rsidRDefault="0005104F" w:rsidP="003903D8"/>
    <w:p w:rsidR="00BB5F9E" w:rsidRPr="002776A9" w:rsidRDefault="003004CC" w:rsidP="00BB5F9E">
      <w:pPr>
        <w:pStyle w:val="Heading2"/>
      </w:pPr>
      <w:bookmarkStart w:id="22" w:name="_Toc278579007"/>
      <w:r>
        <w:t>2.8</w:t>
      </w:r>
      <w:r w:rsidR="005A07A4">
        <w:t xml:space="preserve">. </w:t>
      </w:r>
      <w:r w:rsidR="002D237F">
        <w:t>The</w:t>
      </w:r>
      <w:r w:rsidR="00B31C85">
        <w:t xml:space="preserve"> w</w:t>
      </w:r>
      <w:r w:rsidR="00C147E8">
        <w:t>ork product construct</w:t>
      </w:r>
      <w:r w:rsidR="005E1D40">
        <w:t>s</w:t>
      </w:r>
      <w:r w:rsidR="00BB5F9E" w:rsidRPr="002776A9">
        <w:t>.</w:t>
      </w:r>
      <w:bookmarkEnd w:id="22"/>
      <w:r w:rsidR="00BB5F9E" w:rsidRPr="002776A9">
        <w:t xml:space="preserve"> </w:t>
      </w:r>
    </w:p>
    <w:p w:rsidR="0005104F" w:rsidRPr="009700F1" w:rsidRDefault="00B31C85" w:rsidP="00050DF1">
      <w:r>
        <w:t xml:space="preserve">Courts prepare </w:t>
      </w:r>
      <w:r w:rsidR="00BA496B">
        <w:t>reports</w:t>
      </w:r>
      <w:r>
        <w:t xml:space="preserve"> memorializing judges’ and </w:t>
      </w:r>
      <w:r w:rsidR="00E4536E">
        <w:t>juries ‘decisions</w:t>
      </w:r>
      <w:r>
        <w:t>. Another work product from</w:t>
      </w:r>
      <w:r w:rsidR="0005104F" w:rsidRPr="002776A9">
        <w:t xml:space="preserve"> courtroom proceedings is a verbatim transcript documenting what </w:t>
      </w:r>
      <w:r w:rsidR="008115A0">
        <w:t xml:space="preserve">was </w:t>
      </w:r>
      <w:r w:rsidR="005E1D40">
        <w:t>said</w:t>
      </w:r>
      <w:r w:rsidR="0005104F" w:rsidRPr="002776A9">
        <w:t xml:space="preserve"> </w:t>
      </w:r>
      <w:r w:rsidR="005E1D40">
        <w:t xml:space="preserve">as it was said </w:t>
      </w:r>
      <w:r w:rsidR="0005104F" w:rsidRPr="002776A9">
        <w:t>durin</w:t>
      </w:r>
      <w:r w:rsidR="00E979EC">
        <w:t>g courtroom proceedings.</w:t>
      </w:r>
      <w:r w:rsidR="00BA496B">
        <w:t xml:space="preserve"> Others prepare</w:t>
      </w:r>
      <w:r w:rsidR="0005104F" w:rsidRPr="002776A9">
        <w:t xml:space="preserve"> case </w:t>
      </w:r>
      <w:r w:rsidR="005E1D40">
        <w:t>reports</w:t>
      </w:r>
      <w:r w:rsidR="00C147E8">
        <w:t xml:space="preserve"> with </w:t>
      </w:r>
      <w:r w:rsidR="0005104F" w:rsidRPr="002776A9">
        <w:t xml:space="preserve">information such as a </w:t>
      </w:r>
      <w:r w:rsidR="00C147E8">
        <w:t>case</w:t>
      </w:r>
      <w:r w:rsidR="00E82A2F">
        <w:t xml:space="preserve"> </w:t>
      </w:r>
      <w:r w:rsidR="00BA496B">
        <w:t>headers</w:t>
      </w:r>
      <w:r w:rsidR="00C147E8">
        <w:t xml:space="preserve">, </w:t>
      </w:r>
      <w:r w:rsidR="00993062">
        <w:t xml:space="preserve">a summary </w:t>
      </w:r>
      <w:r w:rsidR="0005104F" w:rsidRPr="002776A9">
        <w:t xml:space="preserve">description of the </w:t>
      </w:r>
      <w:r w:rsidR="00C147E8">
        <w:t>issue(s)</w:t>
      </w:r>
      <w:r w:rsidR="0005104F" w:rsidRPr="002776A9">
        <w:t xml:space="preserve">, </w:t>
      </w:r>
      <w:r w:rsidR="00E4536E">
        <w:t>facts</w:t>
      </w:r>
      <w:r w:rsidR="0005104F" w:rsidRPr="002776A9">
        <w:t xml:space="preserve"> introduce</w:t>
      </w:r>
      <w:r w:rsidR="00E979EC">
        <w:t>d</w:t>
      </w:r>
      <w:r w:rsidR="008115A0">
        <w:t xml:space="preserve"> </w:t>
      </w:r>
      <w:r w:rsidR="00993062">
        <w:t>into or e</w:t>
      </w:r>
      <w:r w:rsidR="00E82A2F">
        <w:t>x</w:t>
      </w:r>
      <w:r w:rsidR="009D0035">
        <w:t xml:space="preserve">cluded from evidence, </w:t>
      </w:r>
      <w:r w:rsidR="00993062">
        <w:t>issues</w:t>
      </w:r>
      <w:r w:rsidR="008115A0">
        <w:t xml:space="preserve"> </w:t>
      </w:r>
      <w:r w:rsidR="00993062">
        <w:t xml:space="preserve">about the application </w:t>
      </w:r>
      <w:r w:rsidR="0005104F" w:rsidRPr="002776A9">
        <w:t>of law</w:t>
      </w:r>
      <w:r w:rsidR="00993062">
        <w:t>(s)</w:t>
      </w:r>
      <w:r w:rsidR="0005104F" w:rsidRPr="002776A9">
        <w:t xml:space="preserve">, the </w:t>
      </w:r>
      <w:r w:rsidR="00E82A2F">
        <w:t>conclusions</w:t>
      </w:r>
      <w:r w:rsidR="0005104F" w:rsidRPr="002776A9">
        <w:t xml:space="preserve"> reached, and </w:t>
      </w:r>
      <w:r w:rsidR="00993062">
        <w:t>when applicable,</w:t>
      </w:r>
      <w:r w:rsidR="0005104F" w:rsidRPr="002776A9">
        <w:t xml:space="preserve"> damages or penalties imposed</w:t>
      </w:r>
      <w:r w:rsidR="00E82A2F">
        <w:t xml:space="preserve">, or </w:t>
      </w:r>
      <w:r w:rsidR="00E4536E">
        <w:t>affirmation</w:t>
      </w:r>
      <w:r w:rsidR="00E82A2F">
        <w:t xml:space="preserve"> of prior decisions</w:t>
      </w:r>
      <w:r>
        <w:t>. All</w:t>
      </w:r>
      <w:r w:rsidR="00993062">
        <w:t xml:space="preserve"> use na</w:t>
      </w:r>
      <w:r w:rsidR="00BA496B">
        <w:t>tural language</w:t>
      </w:r>
      <w:r w:rsidR="000753F2">
        <w:t xml:space="preserve"> and </w:t>
      </w:r>
      <w:r w:rsidR="00993062">
        <w:t>sentence structure</w:t>
      </w:r>
      <w:r w:rsidR="000753F2">
        <w:t>. Case reports are mostly in</w:t>
      </w:r>
      <w:r w:rsidR="00E82A2F">
        <w:t xml:space="preserve"> narra</w:t>
      </w:r>
      <w:r w:rsidR="00F026B0">
        <w:t xml:space="preserve">tive </w:t>
      </w:r>
      <w:r w:rsidR="00E4536E">
        <w:t>format</w:t>
      </w:r>
      <w:r>
        <w:t xml:space="preserve">, </w:t>
      </w:r>
      <w:r w:rsidR="000753F2">
        <w:t>prepared for archiv</w:t>
      </w:r>
      <w:r>
        <w:t>ing and search purposes by outside</w:t>
      </w:r>
      <w:r w:rsidR="000753F2">
        <w:t xml:space="preserve"> entities</w:t>
      </w:r>
      <w:r w:rsidR="00993062">
        <w:t>.</w:t>
      </w:r>
    </w:p>
    <w:p w:rsidR="0005104F" w:rsidRPr="002776A9" w:rsidRDefault="0005104F" w:rsidP="00050DF1">
      <w:pPr>
        <w:rPr>
          <w:b/>
        </w:rPr>
      </w:pPr>
    </w:p>
    <w:p w:rsidR="0005104F" w:rsidRPr="002776A9" w:rsidRDefault="0005104F" w:rsidP="00050DF1">
      <w:pPr>
        <w:rPr>
          <w:b/>
        </w:rPr>
      </w:pPr>
      <w:r w:rsidRPr="002776A9">
        <w:t xml:space="preserve">Safety investigations adopted the </w:t>
      </w:r>
      <w:r w:rsidR="00993062">
        <w:t>natural language</w:t>
      </w:r>
      <w:r w:rsidRPr="002776A9">
        <w:t xml:space="preserve"> </w:t>
      </w:r>
      <w:r w:rsidR="000753F2">
        <w:t xml:space="preserve">and narrative report </w:t>
      </w:r>
      <w:r w:rsidRPr="002776A9">
        <w:t>construct as one of the two constructs for reporting safety investigation results</w:t>
      </w:r>
      <w:r w:rsidR="009D0035">
        <w:t>. This natural language</w:t>
      </w:r>
      <w:r w:rsidRPr="002776A9">
        <w:t xml:space="preserve"> </w:t>
      </w:r>
      <w:r w:rsidR="00C147E8">
        <w:t xml:space="preserve">legal </w:t>
      </w:r>
      <w:r w:rsidRPr="002776A9">
        <w:t xml:space="preserve">construct influences safety </w:t>
      </w:r>
      <w:r w:rsidR="00DB4237" w:rsidRPr="002776A9">
        <w:t>investigation</w:t>
      </w:r>
      <w:r w:rsidRPr="002776A9">
        <w:t xml:space="preserve"> report </w:t>
      </w:r>
      <w:r w:rsidR="00C147E8">
        <w:t>structure, content</w:t>
      </w:r>
      <w:r w:rsidRPr="002776A9">
        <w:t xml:space="preserve">, archiving volume, archiving search and retrieval ease, relevance determination, and </w:t>
      </w:r>
      <w:r w:rsidR="00DB4237" w:rsidRPr="002776A9">
        <w:t>analysts’</w:t>
      </w:r>
      <w:r w:rsidRPr="002776A9">
        <w:t xml:space="preserve"> interpretations. </w:t>
      </w:r>
      <w:r w:rsidR="00BA496B">
        <w:t>T</w:t>
      </w:r>
      <w:r w:rsidR="00BA496B" w:rsidRPr="002776A9">
        <w:t xml:space="preserve">he other </w:t>
      </w:r>
      <w:r w:rsidR="00BA496B">
        <w:t xml:space="preserve">is </w:t>
      </w:r>
      <w:r w:rsidR="00F42C21">
        <w:t>accident-reporting</w:t>
      </w:r>
      <w:r w:rsidR="00BA496B">
        <w:t xml:space="preserve"> forms. </w:t>
      </w:r>
      <w:r w:rsidRPr="002776A9">
        <w:t xml:space="preserve">When forms are used, </w:t>
      </w:r>
      <w:r w:rsidR="00E979EC">
        <w:t xml:space="preserve">entries may include </w:t>
      </w:r>
      <w:r w:rsidRPr="002776A9">
        <w:t xml:space="preserve">taxonomies </w:t>
      </w:r>
      <w:r w:rsidR="00C147E8">
        <w:t>and characterizations of data from</w:t>
      </w:r>
      <w:r w:rsidR="00B31C85">
        <w:t xml:space="preserve"> narrative reports</w:t>
      </w:r>
      <w:r w:rsidRPr="002776A9">
        <w:t>.</w:t>
      </w:r>
    </w:p>
    <w:p w:rsidR="0005104F" w:rsidRPr="002776A9" w:rsidRDefault="0005104F" w:rsidP="0005104F"/>
    <w:p w:rsidR="00BB5F9E" w:rsidRPr="002776A9" w:rsidRDefault="003004CC" w:rsidP="00BB5F9E">
      <w:pPr>
        <w:pStyle w:val="Heading2"/>
      </w:pPr>
      <w:bookmarkStart w:id="23" w:name="_Toc278579008"/>
      <w:r>
        <w:t>2.9</w:t>
      </w:r>
      <w:r w:rsidR="0005104F" w:rsidRPr="002776A9">
        <w:t>.</w:t>
      </w:r>
      <w:r w:rsidR="00BB5F9E" w:rsidRPr="002776A9">
        <w:t xml:space="preserve"> </w:t>
      </w:r>
      <w:r w:rsidR="002D237F">
        <w:t>The</w:t>
      </w:r>
      <w:r w:rsidR="0005104F" w:rsidRPr="002776A9">
        <w:t xml:space="preserve"> archiving construct.</w:t>
      </w:r>
      <w:bookmarkEnd w:id="23"/>
      <w:r w:rsidR="0005104F" w:rsidRPr="002776A9">
        <w:t xml:space="preserve"> </w:t>
      </w:r>
    </w:p>
    <w:p w:rsidR="00006C05" w:rsidRDefault="004C7DBE" w:rsidP="0005104F">
      <w:r w:rsidRPr="002776A9">
        <w:t xml:space="preserve">The constructs for legal case archiving and use vary with individual court systems. </w:t>
      </w:r>
      <w:r w:rsidR="00BA496B">
        <w:t xml:space="preserve">Once printed in bound </w:t>
      </w:r>
      <w:r w:rsidR="00F42C21">
        <w:t>volumes</w:t>
      </w:r>
      <w:r w:rsidR="00BA496B">
        <w:t>, l</w:t>
      </w:r>
      <w:r w:rsidR="00C23568" w:rsidRPr="002776A9">
        <w:t xml:space="preserve">egal archives have largely </w:t>
      </w:r>
      <w:r w:rsidR="00C23568">
        <w:t>transitioned</w:t>
      </w:r>
      <w:r w:rsidR="00C23568" w:rsidRPr="002776A9">
        <w:t xml:space="preserve"> to digitized files, facilitating their access and retrieval.</w:t>
      </w:r>
      <w:r w:rsidR="00C23568">
        <w:t xml:space="preserve"> </w:t>
      </w:r>
      <w:r w:rsidR="00CF5FC9">
        <w:t xml:space="preserve">Court decisions by a </w:t>
      </w:r>
      <w:r>
        <w:t>court are archived at the court</w:t>
      </w:r>
      <w:r w:rsidR="00CF5FC9">
        <w:t xml:space="preserve">. </w:t>
      </w:r>
      <w:r w:rsidR="0005104F" w:rsidRPr="002776A9">
        <w:t xml:space="preserve">Court case </w:t>
      </w:r>
      <w:r w:rsidR="00C147E8">
        <w:t xml:space="preserve">summary </w:t>
      </w:r>
      <w:r w:rsidR="0005104F" w:rsidRPr="002776A9">
        <w:t>descriptions are</w:t>
      </w:r>
      <w:r w:rsidR="00006C05">
        <w:t xml:space="preserve"> indexed and</w:t>
      </w:r>
      <w:r w:rsidR="0005104F" w:rsidRPr="002776A9">
        <w:t xml:space="preserve"> “published”</w:t>
      </w:r>
      <w:r w:rsidR="000753F2">
        <w:t xml:space="preserve"> by other entities</w:t>
      </w:r>
      <w:r w:rsidR="0005104F" w:rsidRPr="002776A9">
        <w:t xml:space="preserve"> in hardcopy or digitized archives</w:t>
      </w:r>
      <w:r w:rsidR="000753F2">
        <w:t xml:space="preserve"> for public access and retrieval, typically for a fee</w:t>
      </w:r>
      <w:r w:rsidR="0005104F" w:rsidRPr="002776A9">
        <w:t xml:space="preserve">. </w:t>
      </w:r>
      <w:r w:rsidRPr="002776A9">
        <w:t xml:space="preserve">Generally, verbatim transcripts of court proceedings are available </w:t>
      </w:r>
      <w:r>
        <w:t>from court reporting entities, for a fee.</w:t>
      </w:r>
    </w:p>
    <w:p w:rsidR="00006C05" w:rsidRDefault="00006C05" w:rsidP="0005104F"/>
    <w:p w:rsidR="003903D8" w:rsidRDefault="00006C05" w:rsidP="0005104F">
      <w:r>
        <w:t>A similar</w:t>
      </w:r>
      <w:r w:rsidR="0005104F" w:rsidRPr="002776A9">
        <w:t xml:space="preserve"> </w:t>
      </w:r>
      <w:r>
        <w:t xml:space="preserve">archiving construct </w:t>
      </w:r>
      <w:r w:rsidR="004C7DBE">
        <w:t>is used</w:t>
      </w:r>
      <w:r w:rsidR="0005104F" w:rsidRPr="002776A9">
        <w:t xml:space="preserve"> by public safety investigation entities</w:t>
      </w:r>
      <w:r w:rsidR="00C23568">
        <w:t xml:space="preserve">: </w:t>
      </w:r>
      <w:r w:rsidR="00BA496B">
        <w:t>some</w:t>
      </w:r>
      <w:r w:rsidR="0005104F" w:rsidRPr="002776A9">
        <w:t xml:space="preserve"> provide </w:t>
      </w:r>
      <w:r w:rsidR="004C7DBE">
        <w:t xml:space="preserve">public </w:t>
      </w:r>
      <w:r w:rsidR="0005104F" w:rsidRPr="002776A9">
        <w:t xml:space="preserve">access </w:t>
      </w:r>
      <w:r w:rsidR="00CF5FC9">
        <w:t xml:space="preserve">to </w:t>
      </w:r>
      <w:r w:rsidR="0005104F" w:rsidRPr="002776A9">
        <w:t>their inve</w:t>
      </w:r>
      <w:r>
        <w:t xml:space="preserve">stigation reports </w:t>
      </w:r>
      <w:r w:rsidR="00CF5FC9">
        <w:t>by anyone</w:t>
      </w:r>
      <w:r w:rsidR="00BA496B">
        <w:t>, while others offer access to their archives for a fee</w:t>
      </w:r>
      <w:r w:rsidR="00CF5FC9">
        <w:t>.</w:t>
      </w:r>
      <w:r w:rsidR="00C23568">
        <w:t xml:space="preserve">  When </w:t>
      </w:r>
      <w:r w:rsidR="00BA496B">
        <w:t xml:space="preserve">public </w:t>
      </w:r>
      <w:r w:rsidR="00C23568">
        <w:t>hearings are part of a safety</w:t>
      </w:r>
      <w:r w:rsidR="004C7DBE">
        <w:t xml:space="preserve"> investigation, verbatim transcripts of the hearing are </w:t>
      </w:r>
      <w:r w:rsidR="00E4536E">
        <w:t>usually</w:t>
      </w:r>
      <w:r w:rsidR="004C7DBE">
        <w:t xml:space="preserve"> </w:t>
      </w:r>
      <w:r w:rsidR="00C23568">
        <w:t xml:space="preserve">publicly available from the </w:t>
      </w:r>
      <w:r w:rsidR="00E4536E">
        <w:t>reporting</w:t>
      </w:r>
      <w:r w:rsidR="00C23568">
        <w:t xml:space="preserve"> entity. </w:t>
      </w:r>
      <w:r w:rsidR="00E4536E">
        <w:t>Investigating</w:t>
      </w:r>
      <w:r w:rsidR="00C23568">
        <w:t xml:space="preserve"> entities or data services</w:t>
      </w:r>
      <w:r w:rsidR="00CF5FC9">
        <w:t xml:space="preserve"> may also archive</w:t>
      </w:r>
      <w:r>
        <w:t xml:space="preserve"> </w:t>
      </w:r>
      <w:r w:rsidR="00CF5FC9">
        <w:t xml:space="preserve">extracted or characterized data in </w:t>
      </w:r>
      <w:r w:rsidR="00C23568">
        <w:t xml:space="preserve">searchable </w:t>
      </w:r>
      <w:r w:rsidR="00CF5FC9">
        <w:t>data base format. N</w:t>
      </w:r>
      <w:r>
        <w:t>on-governmental entities</w:t>
      </w:r>
      <w:r w:rsidR="0005104F" w:rsidRPr="002776A9">
        <w:t xml:space="preserve"> </w:t>
      </w:r>
      <w:r w:rsidR="004C7DBE">
        <w:t>that conduct safety investigations</w:t>
      </w:r>
      <w:r>
        <w:t xml:space="preserve"> </w:t>
      </w:r>
      <w:r w:rsidR="00C23568">
        <w:t xml:space="preserve">have </w:t>
      </w:r>
      <w:r w:rsidR="00CF5FC9">
        <w:t xml:space="preserve">not generally </w:t>
      </w:r>
      <w:r w:rsidR="00CF5FC9" w:rsidRPr="002776A9">
        <w:t>adopted</w:t>
      </w:r>
      <w:r w:rsidR="00CF5FC9">
        <w:t xml:space="preserve"> </w:t>
      </w:r>
      <w:r>
        <w:t xml:space="preserve">the </w:t>
      </w:r>
      <w:r w:rsidR="0005104F" w:rsidRPr="002776A9">
        <w:t>archiving constr</w:t>
      </w:r>
      <w:r w:rsidR="00CF5FC9">
        <w:t>uct for public access</w:t>
      </w:r>
      <w:r w:rsidR="0005104F" w:rsidRPr="002776A9">
        <w:t xml:space="preserve">, except as required by governmental regulations. </w:t>
      </w:r>
    </w:p>
    <w:p w:rsidR="0005104F" w:rsidRPr="002776A9" w:rsidRDefault="0005104F" w:rsidP="0005104F"/>
    <w:p w:rsidR="0005104F" w:rsidRPr="002776A9" w:rsidRDefault="0005104F" w:rsidP="003903D8">
      <w:pPr>
        <w:pStyle w:val="Heading1"/>
        <w:spacing w:before="0"/>
      </w:pPr>
      <w:bookmarkStart w:id="24" w:name="_Toc277637760"/>
      <w:bookmarkStart w:id="25" w:name="_Toc278579009"/>
      <w:bookmarkEnd w:id="20"/>
      <w:r w:rsidRPr="002776A9">
        <w:t>3. EFFECTS OF LEGAL CONSTRUCTS IN SAFETY INVESTIGATIONS</w:t>
      </w:r>
      <w:bookmarkEnd w:id="24"/>
      <w:bookmarkEnd w:id="25"/>
    </w:p>
    <w:p w:rsidR="0005104F" w:rsidRPr="002776A9" w:rsidRDefault="0005104F" w:rsidP="0005104F"/>
    <w:p w:rsidR="00BB67C1" w:rsidRDefault="0005104F" w:rsidP="0005104F">
      <w:pPr>
        <w:pStyle w:val="Body"/>
        <w:rPr>
          <w:rFonts w:ascii="Times New Roman" w:hAnsi="Times New Roman" w:cs="Arial"/>
        </w:rPr>
      </w:pPr>
      <w:r w:rsidRPr="002776A9">
        <w:rPr>
          <w:rFonts w:ascii="Times New Roman" w:hAnsi="Times New Roman" w:cs="Arial"/>
        </w:rPr>
        <w:t xml:space="preserve">The adoption or adaptations of legal constructs in safety investigation </w:t>
      </w:r>
      <w:r w:rsidR="00DB4237" w:rsidRPr="002776A9">
        <w:rPr>
          <w:rFonts w:ascii="Times New Roman" w:hAnsi="Times New Roman" w:cs="Arial"/>
        </w:rPr>
        <w:t>processes</w:t>
      </w:r>
      <w:r w:rsidRPr="002776A9">
        <w:rPr>
          <w:rFonts w:ascii="Times New Roman" w:hAnsi="Times New Roman" w:cs="Arial"/>
        </w:rPr>
        <w:t xml:space="preserve"> and their influence do not seem to be widely recognized </w:t>
      </w:r>
      <w:r w:rsidR="00C147E8">
        <w:rPr>
          <w:rFonts w:ascii="Times New Roman" w:hAnsi="Times New Roman" w:cs="Arial"/>
        </w:rPr>
        <w:t xml:space="preserve">or studied </w:t>
      </w:r>
      <w:r w:rsidRPr="002776A9">
        <w:rPr>
          <w:rFonts w:ascii="Times New Roman" w:hAnsi="Times New Roman" w:cs="Arial"/>
        </w:rPr>
        <w:t xml:space="preserve">in safety literature. </w:t>
      </w:r>
      <w:r w:rsidR="00C147E8">
        <w:rPr>
          <w:rFonts w:ascii="Times New Roman" w:hAnsi="Times New Roman" w:cs="Arial"/>
        </w:rPr>
        <w:t xml:space="preserve">They do have discernable </w:t>
      </w:r>
      <w:r w:rsidR="002B3D60">
        <w:rPr>
          <w:rFonts w:ascii="Times New Roman" w:hAnsi="Times New Roman" w:cs="Arial"/>
        </w:rPr>
        <w:t>consequences</w:t>
      </w:r>
      <w:r w:rsidR="00C147E8">
        <w:rPr>
          <w:rFonts w:ascii="Times New Roman" w:hAnsi="Times New Roman" w:cs="Arial"/>
        </w:rPr>
        <w:t>.</w:t>
      </w:r>
    </w:p>
    <w:p w:rsidR="0005104F" w:rsidRPr="002776A9" w:rsidRDefault="0005104F" w:rsidP="0005104F">
      <w:pPr>
        <w:pStyle w:val="Body"/>
        <w:rPr>
          <w:rFonts w:ascii="Times New Roman" w:hAnsi="Times New Roman" w:cs="Arial"/>
        </w:rPr>
      </w:pPr>
    </w:p>
    <w:p w:rsidR="0005104F" w:rsidRPr="002776A9" w:rsidRDefault="0005104F" w:rsidP="0005104F">
      <w:pPr>
        <w:pStyle w:val="Heading2"/>
      </w:pPr>
      <w:bookmarkStart w:id="26" w:name="_Toc277637761"/>
      <w:bookmarkStart w:id="27" w:name="_Toc278579010"/>
      <w:r w:rsidRPr="002776A9">
        <w:t>3.1. Investigation Purposes</w:t>
      </w:r>
      <w:bookmarkEnd w:id="26"/>
      <w:bookmarkEnd w:id="27"/>
    </w:p>
    <w:p w:rsidR="0005104F" w:rsidRPr="002776A9" w:rsidRDefault="0005104F" w:rsidP="003903D8">
      <w:r w:rsidRPr="002776A9">
        <w:t xml:space="preserve">Legal and safety investigations both reflect efforts to address societal desires for ending of harmful </w:t>
      </w:r>
      <w:r w:rsidR="00C23568">
        <w:t xml:space="preserve">behaviors and </w:t>
      </w:r>
      <w:r w:rsidR="00E4536E" w:rsidRPr="002776A9">
        <w:t>practices,</w:t>
      </w:r>
      <w:r w:rsidR="00E4536E">
        <w:t xml:space="preserve"> as</w:t>
      </w:r>
      <w:r w:rsidR="00C23568">
        <w:t xml:space="preserve"> well as</w:t>
      </w:r>
      <w:r w:rsidRPr="002776A9">
        <w:t xml:space="preserve"> closure of concerns. Each depends on an understanding of what happened, but each uses that understanding in different ways.</w:t>
      </w:r>
    </w:p>
    <w:p w:rsidR="0005104F" w:rsidRPr="002776A9" w:rsidRDefault="0005104F" w:rsidP="003903D8"/>
    <w:p w:rsidR="003903D8" w:rsidRDefault="00E875FC" w:rsidP="003903D8">
      <w:r>
        <w:t xml:space="preserve">Legal investigations </w:t>
      </w:r>
      <w:r w:rsidR="0005104F" w:rsidRPr="002776A9">
        <w:t>are expected to support binary decision choices a</w:t>
      </w:r>
      <w:r w:rsidR="002D237F">
        <w:t>nd imposition of restitution or</w:t>
      </w:r>
      <w:r w:rsidR="0005104F" w:rsidRPr="002776A9">
        <w:t xml:space="preserve"> punitive actions on the guilty. Safety investigations </w:t>
      </w:r>
      <w:r w:rsidR="00964D4D">
        <w:t xml:space="preserve">are expected to support a </w:t>
      </w:r>
      <w:r w:rsidR="0005104F" w:rsidRPr="002776A9">
        <w:t xml:space="preserve">range of </w:t>
      </w:r>
      <w:r w:rsidR="00C147E8">
        <w:t xml:space="preserve">corrective or </w:t>
      </w:r>
      <w:r w:rsidR="0005104F" w:rsidRPr="002776A9">
        <w:t>preventive actions</w:t>
      </w:r>
      <w:r w:rsidR="00964D4D">
        <w:t xml:space="preserve">. </w:t>
      </w:r>
      <w:r w:rsidR="002B3D60">
        <w:t xml:space="preserve">The also support </w:t>
      </w:r>
      <w:r w:rsidR="00964D4D">
        <w:t xml:space="preserve">other users, such as </w:t>
      </w:r>
      <w:r w:rsidR="00E4536E">
        <w:t>insurers</w:t>
      </w:r>
      <w:r w:rsidR="00964D4D">
        <w:t xml:space="preserve">, the media, regulators, litigators, trainers, </w:t>
      </w:r>
      <w:r>
        <w:t xml:space="preserve">legislators, and designers, for example, </w:t>
      </w:r>
      <w:r w:rsidR="002B3D60">
        <w:t>who would</w:t>
      </w:r>
      <w:r>
        <w:t xml:space="preserve"> </w:t>
      </w:r>
      <w:r w:rsidR="002D237F">
        <w:t>use</w:t>
      </w:r>
      <w:r w:rsidR="00964D4D">
        <w:t xml:space="preserve"> safety investigation </w:t>
      </w:r>
      <w:r w:rsidR="00E4536E">
        <w:t>results</w:t>
      </w:r>
      <w:r>
        <w:t xml:space="preserve"> to support their activities. These different </w:t>
      </w:r>
      <w:r w:rsidR="002B3D60">
        <w:t xml:space="preserve">users and purposes </w:t>
      </w:r>
      <w:r>
        <w:t>affect</w:t>
      </w:r>
      <w:r w:rsidR="0005104F" w:rsidRPr="002776A9">
        <w:t xml:space="preserve"> t</w:t>
      </w:r>
      <w:r>
        <w:t>he constructs needed to serve their</w:t>
      </w:r>
      <w:r w:rsidR="002B3D60">
        <w:t xml:space="preserve"> intended uses</w:t>
      </w:r>
      <w:r w:rsidR="0005104F" w:rsidRPr="002776A9">
        <w:t>.</w:t>
      </w:r>
      <w:r w:rsidR="005A07A4">
        <w:t xml:space="preserve"> </w:t>
      </w:r>
    </w:p>
    <w:p w:rsidR="00423413" w:rsidRDefault="00423413" w:rsidP="00423413">
      <w:pPr>
        <w:pStyle w:val="Body"/>
        <w:rPr>
          <w:rFonts w:ascii="Times New Roman" w:hAnsi="Times New Roman"/>
          <w:b/>
          <w:bCs/>
          <w:caps/>
        </w:rPr>
      </w:pPr>
    </w:p>
    <w:p w:rsidR="00423413" w:rsidRDefault="003E1B10" w:rsidP="00423413">
      <w:pPr>
        <w:pStyle w:val="Heading2"/>
      </w:pPr>
      <w:r>
        <w:t>3.2</w:t>
      </w:r>
      <w:r w:rsidR="00423413">
        <w:t>. Case Selection</w:t>
      </w:r>
    </w:p>
    <w:p w:rsidR="00FB5282" w:rsidRDefault="00FB5282" w:rsidP="00423413">
      <w:pPr>
        <w:pStyle w:val="Body"/>
      </w:pPr>
    </w:p>
    <w:p w:rsidR="00423413" w:rsidRPr="00423413" w:rsidRDefault="00135E53" w:rsidP="00135E53">
      <w:r>
        <w:t>Until relatively recent</w:t>
      </w:r>
      <w:r w:rsidR="00FB5282">
        <w:t xml:space="preserve"> years, </w:t>
      </w:r>
      <w:r w:rsidR="00991C8C">
        <w:t xml:space="preserve">the </w:t>
      </w:r>
      <w:r w:rsidR="001C211A">
        <w:t xml:space="preserve">construct for </w:t>
      </w:r>
      <w:r w:rsidR="00FB5282">
        <w:t xml:space="preserve">safety investigation case </w:t>
      </w:r>
      <w:r w:rsidR="00E4536E">
        <w:t>selection</w:t>
      </w:r>
      <w:r w:rsidR="00FB5282">
        <w:t xml:space="preserve"> decisions </w:t>
      </w:r>
      <w:r w:rsidR="00F16258">
        <w:t>was narrowly defined, si</w:t>
      </w:r>
      <w:r w:rsidR="002B3D60">
        <w:t>milar to the legal construct. Case selection</w:t>
      </w:r>
      <w:r w:rsidR="00F16258">
        <w:t xml:space="preserve"> </w:t>
      </w:r>
      <w:r w:rsidR="00FB5282">
        <w:t xml:space="preserve">depended </w:t>
      </w:r>
      <w:r w:rsidR="00991C8C">
        <w:t xml:space="preserve">primarily </w:t>
      </w:r>
      <w:r w:rsidR="00FB5282">
        <w:t>on</w:t>
      </w:r>
      <w:r w:rsidR="00991C8C">
        <w:t xml:space="preserve"> physical harm, e.g.,</w:t>
      </w:r>
      <w:r w:rsidR="00FB5282">
        <w:t xml:space="preserve"> </w:t>
      </w:r>
      <w:r>
        <w:t xml:space="preserve">the casualties and </w:t>
      </w:r>
      <w:r w:rsidR="00E4536E">
        <w:t>damages</w:t>
      </w:r>
      <w:r>
        <w:t xml:space="preserve"> involved, similar to the requirement for </w:t>
      </w:r>
      <w:r w:rsidR="00E4536E">
        <w:t>involvement</w:t>
      </w:r>
      <w:r>
        <w:t xml:space="preserve"> of some </w:t>
      </w:r>
      <w:r w:rsidR="00A47A43">
        <w:t>unlawful act or omission</w:t>
      </w:r>
      <w:r>
        <w:t xml:space="preserve"> for judicial case admission. This had the effect of minimizing </w:t>
      </w:r>
      <w:r w:rsidR="00F16258">
        <w:t>investigations of</w:t>
      </w:r>
      <w:r>
        <w:t xml:space="preserve"> “near misses” or </w:t>
      </w:r>
      <w:r w:rsidR="001C211A">
        <w:t xml:space="preserve">perturbations where successful reactions or intervention </w:t>
      </w:r>
      <w:r w:rsidR="00991C8C">
        <w:t>interrupted the progression of</w:t>
      </w:r>
      <w:r w:rsidR="001C211A">
        <w:t xml:space="preserve"> the loss-producing process</w:t>
      </w:r>
      <w:r w:rsidR="002B3D60">
        <w:t xml:space="preserve">. After such occurrences, </w:t>
      </w:r>
      <w:r w:rsidR="00F16258">
        <w:t xml:space="preserve">survivors </w:t>
      </w:r>
      <w:r w:rsidR="001C211A">
        <w:t xml:space="preserve">could report their actions and rationales to investigators. </w:t>
      </w:r>
      <w:r w:rsidR="00F16258">
        <w:t>As a consequence</w:t>
      </w:r>
      <w:r w:rsidR="00991C8C">
        <w:t>,</w:t>
      </w:r>
      <w:r w:rsidR="00F16258">
        <w:t xml:space="preserve"> much useful </w:t>
      </w:r>
      <w:r w:rsidR="002B3D60">
        <w:t xml:space="preserve">understanding and </w:t>
      </w:r>
      <w:r w:rsidR="00A47A43">
        <w:t>control knowledge of risk raisers during</w:t>
      </w:r>
      <w:r w:rsidR="00991C8C">
        <w:t xml:space="preserve"> </w:t>
      </w:r>
      <w:r w:rsidR="00F16258">
        <w:t xml:space="preserve">accident phenomena was </w:t>
      </w:r>
      <w:r w:rsidR="00991C8C">
        <w:t>delayed</w:t>
      </w:r>
      <w:r w:rsidR="00A47A43">
        <w:t xml:space="preserve"> or lost, as evidenced by new insights into man-machine interactions, s</w:t>
      </w:r>
      <w:r w:rsidR="003156AB">
        <w:t>ystem design roles and socio-technical influences</w:t>
      </w:r>
      <w:r w:rsidR="00A47A43">
        <w:t>, for example, achieved in recent decades.</w:t>
      </w:r>
      <w:r w:rsidR="00991C8C">
        <w:t xml:space="preserve"> </w:t>
      </w:r>
    </w:p>
    <w:p w:rsidR="0005104F" w:rsidRPr="002776A9" w:rsidRDefault="0005104F" w:rsidP="003903D8"/>
    <w:p w:rsidR="005A07A4" w:rsidRPr="004A3B8E" w:rsidRDefault="003E1B10" w:rsidP="004A3B8E">
      <w:pPr>
        <w:pStyle w:val="Heading2"/>
      </w:pPr>
      <w:bookmarkStart w:id="28" w:name="_Toc278579011"/>
      <w:bookmarkStart w:id="29" w:name="_Toc277637763"/>
      <w:r>
        <w:t>3.3</w:t>
      </w:r>
      <w:r w:rsidR="005A07A4" w:rsidRPr="004A3B8E">
        <w:t>. Adversarial Proceedings</w:t>
      </w:r>
      <w:bookmarkEnd w:id="28"/>
    </w:p>
    <w:p w:rsidR="004A3B8E" w:rsidRPr="004A3B8E" w:rsidRDefault="004A3B8E" w:rsidP="004A3B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32"/>
        </w:rPr>
      </w:pPr>
      <w:r w:rsidRPr="004A3B8E">
        <w:rPr>
          <w:color w:val="000000"/>
          <w:szCs w:val="32"/>
        </w:rPr>
        <w:t xml:space="preserve">Safety investigations involving two or more </w:t>
      </w:r>
      <w:r w:rsidR="002B3D60">
        <w:rPr>
          <w:color w:val="000000"/>
          <w:szCs w:val="32"/>
        </w:rPr>
        <w:t>entities</w:t>
      </w:r>
      <w:r w:rsidRPr="004A3B8E">
        <w:rPr>
          <w:color w:val="000000"/>
          <w:szCs w:val="32"/>
        </w:rPr>
        <w:t xml:space="preserve"> reflect the adversarial construct of legal processes. Because of </w:t>
      </w:r>
      <w:r w:rsidR="00C147E8">
        <w:rPr>
          <w:color w:val="000000"/>
          <w:szCs w:val="32"/>
        </w:rPr>
        <w:t xml:space="preserve">the cultural association in </w:t>
      </w:r>
      <w:r w:rsidRPr="004A3B8E">
        <w:rPr>
          <w:color w:val="000000"/>
          <w:szCs w:val="32"/>
        </w:rPr>
        <w:t>social climate</w:t>
      </w:r>
      <w:r w:rsidR="00C147E8">
        <w:rPr>
          <w:color w:val="000000"/>
          <w:szCs w:val="32"/>
        </w:rPr>
        <w:t>s</w:t>
      </w:r>
      <w:r w:rsidRPr="004A3B8E">
        <w:rPr>
          <w:color w:val="000000"/>
          <w:szCs w:val="32"/>
        </w:rPr>
        <w:t xml:space="preserve"> of conflating blame with cause </w:t>
      </w:r>
      <w:r w:rsidR="00CD7634">
        <w:rPr>
          <w:color w:val="000000"/>
          <w:szCs w:val="32"/>
        </w:rPr>
        <w:t>for</w:t>
      </w:r>
      <w:r w:rsidRPr="004A3B8E">
        <w:rPr>
          <w:color w:val="000000"/>
          <w:szCs w:val="32"/>
        </w:rPr>
        <w:t xml:space="preserve"> accidents, and with the pervasiveness of causal thinking in present safety investigation methodologies, each party participating in the investigation has a</w:t>
      </w:r>
      <w:r w:rsidR="00E875FC">
        <w:rPr>
          <w:color w:val="000000"/>
          <w:szCs w:val="32"/>
        </w:rPr>
        <w:t>n</w:t>
      </w:r>
      <w:r w:rsidRPr="004A3B8E">
        <w:rPr>
          <w:color w:val="000000"/>
          <w:szCs w:val="32"/>
        </w:rPr>
        <w:t xml:space="preserve"> </w:t>
      </w:r>
      <w:r w:rsidR="0045094A" w:rsidRPr="004A3B8E">
        <w:rPr>
          <w:color w:val="000000"/>
          <w:szCs w:val="32"/>
        </w:rPr>
        <w:t>understandable</w:t>
      </w:r>
      <w:r w:rsidRPr="004A3B8E">
        <w:rPr>
          <w:color w:val="000000"/>
          <w:szCs w:val="32"/>
        </w:rPr>
        <w:t xml:space="preserve"> incentive to avert the attribution of causation to any of its actions. This has the same potential </w:t>
      </w:r>
      <w:r w:rsidR="002B3D60">
        <w:rPr>
          <w:color w:val="000000"/>
          <w:szCs w:val="32"/>
        </w:rPr>
        <w:t xml:space="preserve">detrimental </w:t>
      </w:r>
      <w:r w:rsidRPr="004A3B8E">
        <w:rPr>
          <w:color w:val="000000"/>
          <w:szCs w:val="32"/>
        </w:rPr>
        <w:t xml:space="preserve"> effects on determination of a valid and complete description</w:t>
      </w:r>
      <w:r w:rsidR="006913B9">
        <w:rPr>
          <w:color w:val="000000"/>
          <w:szCs w:val="32"/>
        </w:rPr>
        <w:t>s</w:t>
      </w:r>
      <w:r w:rsidRPr="004A3B8E">
        <w:rPr>
          <w:color w:val="000000"/>
          <w:szCs w:val="32"/>
        </w:rPr>
        <w:t xml:space="preserve"> of what happened as legal proceedings, particularly when legal constructs of facts, evidence and causation dominate.  Parties can</w:t>
      </w:r>
      <w:r w:rsidR="006913B9">
        <w:rPr>
          <w:color w:val="000000"/>
          <w:szCs w:val="32"/>
        </w:rPr>
        <w:t xml:space="preserve"> </w:t>
      </w:r>
      <w:r w:rsidR="0045094A">
        <w:rPr>
          <w:color w:val="000000"/>
          <w:szCs w:val="32"/>
        </w:rPr>
        <w:t>employ</w:t>
      </w:r>
      <w:r w:rsidR="006913B9">
        <w:rPr>
          <w:color w:val="000000"/>
          <w:szCs w:val="32"/>
        </w:rPr>
        <w:t xml:space="preserve"> various tactics to</w:t>
      </w:r>
      <w:r w:rsidRPr="004A3B8E">
        <w:rPr>
          <w:color w:val="000000"/>
          <w:szCs w:val="32"/>
        </w:rPr>
        <w:t xml:space="preserve"> </w:t>
      </w:r>
      <w:r w:rsidR="008B2AFE">
        <w:rPr>
          <w:color w:val="000000"/>
          <w:szCs w:val="32"/>
        </w:rPr>
        <w:t>avoid</w:t>
      </w:r>
      <w:r w:rsidRPr="004A3B8E">
        <w:rPr>
          <w:color w:val="000000"/>
          <w:szCs w:val="32"/>
        </w:rPr>
        <w:t xml:space="preserve"> being </w:t>
      </w:r>
      <w:r w:rsidR="002B3D60">
        <w:rPr>
          <w:color w:val="000000"/>
          <w:szCs w:val="32"/>
        </w:rPr>
        <w:t xml:space="preserve">assigned </w:t>
      </w:r>
      <w:r w:rsidRPr="004A3B8E">
        <w:rPr>
          <w:color w:val="000000"/>
          <w:szCs w:val="32"/>
        </w:rPr>
        <w:t>causation</w:t>
      </w:r>
      <w:r w:rsidR="006913B9">
        <w:rPr>
          <w:color w:val="000000"/>
          <w:szCs w:val="32"/>
        </w:rPr>
        <w:t>. For example they can do so</w:t>
      </w:r>
      <w:r w:rsidRPr="004A3B8E">
        <w:rPr>
          <w:color w:val="000000"/>
          <w:szCs w:val="32"/>
        </w:rPr>
        <w:t xml:space="preserve"> by introducing extraneous hypotheses or facts during an investigation, which must be filtered out subjectively by someone leading the investigation. </w:t>
      </w:r>
      <w:r w:rsidR="00A73D13">
        <w:rPr>
          <w:color w:val="000000"/>
          <w:szCs w:val="32"/>
        </w:rPr>
        <w:t xml:space="preserve">Among other </w:t>
      </w:r>
      <w:r w:rsidR="00A73D13" w:rsidRPr="004A3B8E">
        <w:rPr>
          <w:color w:val="000000"/>
          <w:szCs w:val="32"/>
        </w:rPr>
        <w:t>defensive techniques</w:t>
      </w:r>
      <w:r w:rsidR="00A73D13">
        <w:rPr>
          <w:color w:val="000000"/>
          <w:szCs w:val="32"/>
        </w:rPr>
        <w:t>, they can</w:t>
      </w:r>
      <w:r w:rsidRPr="004A3B8E">
        <w:rPr>
          <w:color w:val="000000"/>
          <w:szCs w:val="32"/>
        </w:rPr>
        <w:t xml:space="preserve"> </w:t>
      </w:r>
      <w:r w:rsidR="006913B9">
        <w:rPr>
          <w:color w:val="000000"/>
          <w:szCs w:val="32"/>
        </w:rPr>
        <w:t xml:space="preserve">withhold full disclosure, </w:t>
      </w:r>
      <w:r w:rsidR="00E6097D">
        <w:rPr>
          <w:color w:val="000000"/>
          <w:szCs w:val="32"/>
        </w:rPr>
        <w:t xml:space="preserve">coach witnesses before they give their </w:t>
      </w:r>
      <w:r w:rsidR="00E4536E">
        <w:rPr>
          <w:color w:val="000000"/>
          <w:szCs w:val="32"/>
        </w:rPr>
        <w:t>statements</w:t>
      </w:r>
      <w:r w:rsidR="00E6097D">
        <w:rPr>
          <w:color w:val="000000"/>
          <w:szCs w:val="32"/>
        </w:rPr>
        <w:t xml:space="preserve">, </w:t>
      </w:r>
      <w:r w:rsidRPr="004A3B8E">
        <w:rPr>
          <w:color w:val="000000"/>
          <w:szCs w:val="32"/>
        </w:rPr>
        <w:t>argue interp</w:t>
      </w:r>
      <w:r w:rsidR="00A73D13">
        <w:rPr>
          <w:color w:val="000000"/>
          <w:szCs w:val="32"/>
        </w:rPr>
        <w:t xml:space="preserve">retations of source data, ask for </w:t>
      </w:r>
      <w:r w:rsidRPr="004A3B8E">
        <w:rPr>
          <w:color w:val="000000"/>
          <w:szCs w:val="32"/>
        </w:rPr>
        <w:t xml:space="preserve">alternative wording to raise </w:t>
      </w:r>
      <w:r w:rsidR="008B2AFE">
        <w:rPr>
          <w:color w:val="000000"/>
          <w:szCs w:val="32"/>
        </w:rPr>
        <w:t xml:space="preserve">the level of abstraction, </w:t>
      </w:r>
      <w:r w:rsidR="00A73D13">
        <w:rPr>
          <w:color w:val="000000"/>
          <w:szCs w:val="32"/>
        </w:rPr>
        <w:t xml:space="preserve">or </w:t>
      </w:r>
      <w:r w:rsidR="008B2AFE">
        <w:rPr>
          <w:color w:val="000000"/>
          <w:szCs w:val="32"/>
        </w:rPr>
        <w:t xml:space="preserve">use </w:t>
      </w:r>
      <w:r w:rsidR="00A73D13">
        <w:rPr>
          <w:color w:val="000000"/>
          <w:szCs w:val="32"/>
        </w:rPr>
        <w:t>passive voice.</w:t>
      </w:r>
      <w:r w:rsidR="006913B9">
        <w:rPr>
          <w:color w:val="000000"/>
          <w:szCs w:val="32"/>
        </w:rPr>
        <w:t xml:space="preserve"> Meanwhile they can – and often do - </w:t>
      </w:r>
      <w:r w:rsidR="00F1430F">
        <w:rPr>
          <w:color w:val="000000"/>
          <w:szCs w:val="32"/>
        </w:rPr>
        <w:t>undertake</w:t>
      </w:r>
      <w:r w:rsidR="006913B9">
        <w:rPr>
          <w:color w:val="000000"/>
          <w:szCs w:val="32"/>
        </w:rPr>
        <w:t xml:space="preserve"> their own closed </w:t>
      </w:r>
      <w:r w:rsidR="0045094A">
        <w:rPr>
          <w:color w:val="000000"/>
          <w:szCs w:val="32"/>
        </w:rPr>
        <w:t>investigation</w:t>
      </w:r>
      <w:r w:rsidR="006913B9">
        <w:rPr>
          <w:color w:val="000000"/>
          <w:szCs w:val="32"/>
        </w:rPr>
        <w:t xml:space="preserve"> to serve their </w:t>
      </w:r>
      <w:r w:rsidR="00F1430F">
        <w:rPr>
          <w:color w:val="000000"/>
          <w:szCs w:val="32"/>
        </w:rPr>
        <w:t xml:space="preserve">investigation </w:t>
      </w:r>
      <w:r w:rsidR="006913B9">
        <w:rPr>
          <w:color w:val="000000"/>
          <w:szCs w:val="32"/>
        </w:rPr>
        <w:t xml:space="preserve">information needs. </w:t>
      </w:r>
      <w:r w:rsidR="00F1430F">
        <w:rPr>
          <w:color w:val="000000"/>
          <w:szCs w:val="32"/>
        </w:rPr>
        <w:t>(Benner 1980a</w:t>
      </w:r>
      <w:r w:rsidR="00184364">
        <w:rPr>
          <w:color w:val="000000"/>
          <w:szCs w:val="32"/>
        </w:rPr>
        <w:t>)</w:t>
      </w:r>
    </w:p>
    <w:p w:rsidR="005A07A4" w:rsidRDefault="005A07A4" w:rsidP="005A07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2"/>
          <w:szCs w:val="32"/>
        </w:rPr>
      </w:pPr>
    </w:p>
    <w:p w:rsidR="0005104F" w:rsidRPr="002776A9" w:rsidRDefault="003E1B10" w:rsidP="0005104F">
      <w:pPr>
        <w:pStyle w:val="Heading2"/>
      </w:pPr>
      <w:bookmarkStart w:id="30" w:name="_Toc278579012"/>
      <w:r>
        <w:t>3.4</w:t>
      </w:r>
      <w:r w:rsidR="0005104F" w:rsidRPr="002776A9">
        <w:t>. Attribution Of Cause(s)</w:t>
      </w:r>
      <w:bookmarkEnd w:id="29"/>
      <w:bookmarkEnd w:id="30"/>
    </w:p>
    <w:p w:rsidR="0005104F" w:rsidRPr="002776A9" w:rsidRDefault="00306C9B" w:rsidP="003903D8">
      <w:r>
        <w:t>Safety investig</w:t>
      </w:r>
      <w:r w:rsidR="004F0460">
        <w:t xml:space="preserve">ations are </w:t>
      </w:r>
      <w:r w:rsidR="00F42C21">
        <w:t>mandated</w:t>
      </w:r>
      <w:r w:rsidR="004F0460">
        <w:t xml:space="preserve">, </w:t>
      </w:r>
      <w:r>
        <w:t>by law or treaty, to make cause determinations. (NTSB 2014,</w:t>
      </w:r>
      <w:r w:rsidRPr="00306C9B">
        <w:t xml:space="preserve"> </w:t>
      </w:r>
      <w:r>
        <w:t xml:space="preserve">ICAO 2001) </w:t>
      </w:r>
      <w:r w:rsidR="0005104F" w:rsidRPr="002776A9">
        <w:t>In safety investigations, cause determinations under the legal construct are by their nature subjectively defined, which can lead to different opinions and consequences. For example in a recent helicopter crash investigation, differing conclus</w:t>
      </w:r>
      <w:r w:rsidR="00A73D13">
        <w:t>ions of causation were observed.</w:t>
      </w:r>
      <w:r w:rsidR="002B3D60">
        <w:t xml:space="preserve"> </w:t>
      </w:r>
      <w:r w:rsidR="002B3D60">
        <w:rPr>
          <w:rFonts w:cs="Georgia"/>
          <w:color w:val="0F0F0F"/>
          <w:szCs w:val="28"/>
        </w:rPr>
        <w:t xml:space="preserve">Investigating agency </w:t>
      </w:r>
      <w:r w:rsidR="00A73D13">
        <w:rPr>
          <w:rFonts w:cs="Georgia"/>
          <w:color w:val="0F0F0F"/>
          <w:szCs w:val="28"/>
        </w:rPr>
        <w:t>staff recommended the B</w:t>
      </w:r>
      <w:r w:rsidR="0005104F" w:rsidRPr="002776A9">
        <w:rPr>
          <w:rFonts w:cs="Georgia"/>
          <w:color w:val="0F0F0F"/>
          <w:szCs w:val="28"/>
        </w:rPr>
        <w:t xml:space="preserve">oard cite the "punitive safety culture" of trooper commanders overseeing aircraft operations as part of the cause for </w:t>
      </w:r>
      <w:r w:rsidR="00A73D13">
        <w:rPr>
          <w:rFonts w:cs="Georgia"/>
          <w:color w:val="0F0F0F"/>
          <w:szCs w:val="28"/>
        </w:rPr>
        <w:t>a 2013 crash, but the B</w:t>
      </w:r>
      <w:r w:rsidR="0005104F" w:rsidRPr="002776A9">
        <w:rPr>
          <w:rFonts w:cs="Georgia"/>
          <w:color w:val="0F0F0F"/>
          <w:szCs w:val="28"/>
        </w:rPr>
        <w:t xml:space="preserve">oard voted unanimously to remove the word "safety" and </w:t>
      </w:r>
      <w:r w:rsidR="00E4536E">
        <w:rPr>
          <w:rFonts w:cs="Georgia"/>
          <w:color w:val="0F0F0F"/>
          <w:szCs w:val="28"/>
        </w:rPr>
        <w:t>point</w:t>
      </w:r>
      <w:r w:rsidR="00A73D13">
        <w:rPr>
          <w:rFonts w:cs="Georgia"/>
          <w:color w:val="0F0F0F"/>
          <w:szCs w:val="28"/>
        </w:rPr>
        <w:t xml:space="preserve"> to</w:t>
      </w:r>
      <w:r w:rsidR="0005104F" w:rsidRPr="002776A9">
        <w:rPr>
          <w:rFonts w:cs="Georgia"/>
          <w:color w:val="0F0F0F"/>
          <w:szCs w:val="28"/>
        </w:rPr>
        <w:t xml:space="preserve"> simply a "punitive culture."(Alaska Dispatch News 2014)</w:t>
      </w:r>
      <w:r w:rsidR="00C16ADD">
        <w:t xml:space="preserve"> </w:t>
      </w:r>
      <w:r w:rsidR="0005104F" w:rsidRPr="002776A9">
        <w:t>The change in scope of the cause from an intra-</w:t>
      </w:r>
      <w:r w:rsidR="00DB4237" w:rsidRPr="002776A9">
        <w:t>organizational</w:t>
      </w:r>
      <w:r w:rsidR="0005104F" w:rsidRPr="002776A9">
        <w:t xml:space="preserve"> function to the entire </w:t>
      </w:r>
      <w:r w:rsidR="00DB4237" w:rsidRPr="002776A9">
        <w:t>organization</w:t>
      </w:r>
      <w:r w:rsidR="0005104F" w:rsidRPr="002776A9">
        <w:t xml:space="preserve"> is readily apparent, illustrating how such subjective judgments can influence cause attributions and affect their impact in safety </w:t>
      </w:r>
      <w:r w:rsidR="00DB4237" w:rsidRPr="002776A9">
        <w:t>investigation</w:t>
      </w:r>
      <w:r w:rsidR="0005104F" w:rsidRPr="002776A9">
        <w:t xml:space="preserve"> work products</w:t>
      </w:r>
    </w:p>
    <w:p w:rsidR="0005104F" w:rsidRPr="002776A9" w:rsidRDefault="0005104F" w:rsidP="003903D8"/>
    <w:p w:rsidR="0005104F" w:rsidRPr="002776A9" w:rsidRDefault="002B3D60" w:rsidP="003903D8">
      <w:r>
        <w:t xml:space="preserve">From a </w:t>
      </w:r>
      <w:r w:rsidR="0005104F" w:rsidRPr="002776A9">
        <w:t xml:space="preserve">safety investigation </w:t>
      </w:r>
      <w:r w:rsidR="0005104F" w:rsidRPr="004F0460">
        <w:rPr>
          <w:i/>
        </w:rPr>
        <w:t>users</w:t>
      </w:r>
      <w:r w:rsidRPr="004F0460">
        <w:rPr>
          <w:i/>
        </w:rPr>
        <w:t>’</w:t>
      </w:r>
      <w:r w:rsidR="0005104F" w:rsidRPr="002776A9">
        <w:t xml:space="preserve"> </w:t>
      </w:r>
      <w:r w:rsidRPr="002776A9">
        <w:t xml:space="preserve">perspective </w:t>
      </w:r>
      <w:r w:rsidR="0005104F" w:rsidRPr="002776A9">
        <w:t xml:space="preserve">seeking an understanding of occurrences on which they can act, difficulties arise when users attempt to use reported statements of </w:t>
      </w:r>
      <w:r w:rsidR="00DB4237" w:rsidRPr="002776A9">
        <w:t>causation</w:t>
      </w:r>
      <w:r w:rsidR="0005104F" w:rsidRPr="002776A9">
        <w:t xml:space="preserve">, such as causes, probable causes, root causes, contributory causes or causal factors to determine if the occurrence is relevant to their activities, and what specific actions they could take in their activities to reduce future risks or other actions to satisfy their needs. </w:t>
      </w:r>
    </w:p>
    <w:p w:rsidR="0005104F" w:rsidRPr="002776A9" w:rsidRDefault="0005104F" w:rsidP="003903D8"/>
    <w:p w:rsidR="0005104F" w:rsidRPr="002776A9" w:rsidRDefault="0005104F" w:rsidP="003903D8">
      <w:r w:rsidRPr="002776A9">
        <w:t>From safety investigator’s perspective, the attribution of a cause to events, actions, omissions, conditions, or some combination thereof ultimately is an arbitrary abstract conclusi</w:t>
      </w:r>
      <w:r w:rsidR="00A73D13">
        <w:t>on decided by investigators (like juries)</w:t>
      </w:r>
      <w:r w:rsidRPr="002776A9">
        <w:t xml:space="preserve"> made retrospectively, </w:t>
      </w:r>
      <w:r w:rsidR="00DB4237" w:rsidRPr="002776A9">
        <w:t>based</w:t>
      </w:r>
      <w:r w:rsidRPr="002776A9">
        <w:t xml:space="preserve"> on analysis of what happened, and heavily influenced by hindsight biases applied to known outcomes. Assignment of cause is a de facto analytical task, as </w:t>
      </w:r>
      <w:r w:rsidR="00DB4237" w:rsidRPr="002776A9">
        <w:t>contrasted</w:t>
      </w:r>
      <w:r w:rsidR="00A73D13">
        <w:t xml:space="preserve"> with an</w:t>
      </w:r>
      <w:r w:rsidRPr="002776A9">
        <w:t xml:space="preserve"> occurrence reconstruction task. The same is true for the use of terms like failed to, inadequately, and human error in descriptions of what happened. Thus one of the detrimental </w:t>
      </w:r>
      <w:r w:rsidR="00DB4237" w:rsidRPr="002776A9">
        <w:t>effects</w:t>
      </w:r>
      <w:r w:rsidRPr="002776A9">
        <w:t xml:space="preserve"> of the legal cause construct is the conflation of </w:t>
      </w:r>
      <w:r w:rsidR="00DB4237" w:rsidRPr="002776A9">
        <w:t>analytical</w:t>
      </w:r>
      <w:r w:rsidRPr="002776A9">
        <w:t xml:space="preserve"> tasks and occurrence reconstruction tasks, comingling descriptions of objective </w:t>
      </w:r>
      <w:r w:rsidR="00DB4237" w:rsidRPr="002776A9">
        <w:t>reality</w:t>
      </w:r>
      <w:r w:rsidRPr="002776A9">
        <w:t xml:space="preserve"> with subjective </w:t>
      </w:r>
      <w:r w:rsidR="00F1430F">
        <w:t xml:space="preserve">judgments or </w:t>
      </w:r>
      <w:r w:rsidRPr="002776A9">
        <w:t xml:space="preserve">conclusions. </w:t>
      </w:r>
    </w:p>
    <w:p w:rsidR="0005104F" w:rsidRPr="002776A9" w:rsidRDefault="0005104F" w:rsidP="003903D8"/>
    <w:p w:rsidR="0005104F" w:rsidRPr="002776A9" w:rsidRDefault="0005104F" w:rsidP="003903D8">
      <w:r w:rsidRPr="002776A9">
        <w:t xml:space="preserve">Causation judgments can differ, as in the helicopter crash example. Cause attribution has become increasingly controversial in safety </w:t>
      </w:r>
      <w:r w:rsidR="00DB4237" w:rsidRPr="002776A9">
        <w:t>investigations,</w:t>
      </w:r>
      <w:r w:rsidRPr="002776A9">
        <w:t xml:space="preserve"> as the deficiencies of causal thinking for providing </w:t>
      </w:r>
      <w:r w:rsidR="00F1430F">
        <w:t xml:space="preserve">complete </w:t>
      </w:r>
      <w:r w:rsidR="00E01C6A">
        <w:t>reconstructed</w:t>
      </w:r>
      <w:r w:rsidRPr="002776A9">
        <w:t xml:space="preserve"> descriptions of undesired outcomes of accidental processes have been identified</w:t>
      </w:r>
      <w:r w:rsidR="004339C9" w:rsidRPr="002776A9">
        <w:t>, and for other reasons</w:t>
      </w:r>
      <w:r w:rsidRPr="002776A9">
        <w:t>. (Macintos</w:t>
      </w:r>
      <w:r w:rsidR="004339C9" w:rsidRPr="002776A9">
        <w:t>h 2010</w:t>
      </w:r>
      <w:r w:rsidRPr="002776A9">
        <w:t>,</w:t>
      </w:r>
      <w:r w:rsidR="004339C9" w:rsidRPr="002776A9">
        <w:t xml:space="preserve"> </w:t>
      </w:r>
      <w:r w:rsidRPr="002776A9">
        <w:t>Pruchniki</w:t>
      </w:r>
      <w:r w:rsidR="004339C9" w:rsidRPr="002776A9">
        <w:t xml:space="preserve"> 2014</w:t>
      </w:r>
      <w:r w:rsidRPr="002776A9">
        <w:t>) They will continue to b</w:t>
      </w:r>
      <w:r w:rsidR="00A73D13">
        <w:t xml:space="preserve">ecome more problematical as </w:t>
      </w:r>
      <w:r w:rsidRPr="002776A9">
        <w:t xml:space="preserve">complexity and use </w:t>
      </w:r>
      <w:r w:rsidR="00C10E17">
        <w:t>of engineered entities and</w:t>
      </w:r>
      <w:r w:rsidRPr="002776A9">
        <w:t xml:space="preserve"> robotics </w:t>
      </w:r>
      <w:r w:rsidR="00C10E17">
        <w:t>increases</w:t>
      </w:r>
      <w:r w:rsidRPr="002776A9">
        <w:t xml:space="preserve"> </w:t>
      </w:r>
    </w:p>
    <w:p w:rsidR="0005104F" w:rsidRPr="002776A9" w:rsidRDefault="0005104F" w:rsidP="003903D8"/>
    <w:p w:rsidR="00C10E17" w:rsidRDefault="0005104F" w:rsidP="003903D8">
      <w:r w:rsidRPr="002776A9">
        <w:t xml:space="preserve">Other </w:t>
      </w:r>
      <w:r w:rsidR="002B3D60">
        <w:t>detrimental</w:t>
      </w:r>
      <w:r w:rsidRPr="002776A9">
        <w:t xml:space="preserve"> influences of the cause construct include but are not limited to </w:t>
      </w:r>
    </w:p>
    <w:p w:rsidR="00C10E17" w:rsidRDefault="0005104F" w:rsidP="00C10E17">
      <w:pPr>
        <w:pStyle w:val="ListParagraph"/>
        <w:numPr>
          <w:ilvl w:val="0"/>
          <w:numId w:val="8"/>
        </w:numPr>
      </w:pPr>
      <w:r w:rsidRPr="002776A9">
        <w:t xml:space="preserve">linearity or “chain of events” </w:t>
      </w:r>
      <w:r w:rsidR="00C10E17">
        <w:t>thinking</w:t>
      </w:r>
    </w:p>
    <w:p w:rsidR="00C10E17" w:rsidRDefault="0005104F" w:rsidP="00C10E17">
      <w:pPr>
        <w:pStyle w:val="ListParagraph"/>
        <w:numPr>
          <w:ilvl w:val="0"/>
          <w:numId w:val="8"/>
        </w:numPr>
      </w:pPr>
      <w:r w:rsidRPr="002776A9">
        <w:t xml:space="preserve">“but for” thinking </w:t>
      </w:r>
      <w:r w:rsidR="00C10E17">
        <w:t>applied to</w:t>
      </w:r>
      <w:r w:rsidRPr="002776A9">
        <w:t xml:space="preserve"> complex occurrences, </w:t>
      </w:r>
    </w:p>
    <w:p w:rsidR="00C10E17" w:rsidRDefault="0005104F" w:rsidP="00C10E17">
      <w:pPr>
        <w:pStyle w:val="ListParagraph"/>
        <w:numPr>
          <w:ilvl w:val="0"/>
          <w:numId w:val="8"/>
        </w:numPr>
      </w:pPr>
      <w:r w:rsidRPr="002776A9">
        <w:t xml:space="preserve">prematurely </w:t>
      </w:r>
      <w:r w:rsidR="002B3D60">
        <w:t>terminated</w:t>
      </w:r>
      <w:r w:rsidRPr="002776A9">
        <w:t xml:space="preserve"> investigations, </w:t>
      </w:r>
    </w:p>
    <w:p w:rsidR="00C10E17" w:rsidRDefault="0005104F" w:rsidP="00C10E17">
      <w:pPr>
        <w:pStyle w:val="ListParagraph"/>
        <w:numPr>
          <w:ilvl w:val="0"/>
          <w:numId w:val="8"/>
        </w:numPr>
      </w:pPr>
      <w:r w:rsidRPr="002776A9">
        <w:t xml:space="preserve">incomplete descriptions of occurrences and </w:t>
      </w:r>
    </w:p>
    <w:p w:rsidR="00C10E17" w:rsidRDefault="0005104F" w:rsidP="00C10E17">
      <w:pPr>
        <w:pStyle w:val="ListParagraph"/>
        <w:numPr>
          <w:ilvl w:val="0"/>
          <w:numId w:val="8"/>
        </w:numPr>
      </w:pPr>
      <w:r w:rsidRPr="002776A9">
        <w:t xml:space="preserve">tolerance of ambiguous or highly abstract words and terms, </w:t>
      </w:r>
    </w:p>
    <w:p w:rsidR="00C10E17" w:rsidRDefault="0005104F" w:rsidP="00C10E17">
      <w:pPr>
        <w:pStyle w:val="ListParagraph"/>
        <w:numPr>
          <w:ilvl w:val="0"/>
          <w:numId w:val="8"/>
        </w:numPr>
      </w:pPr>
      <w:r w:rsidRPr="002776A9">
        <w:t xml:space="preserve">oversimplification of descriptions and </w:t>
      </w:r>
      <w:r w:rsidR="00DB4237" w:rsidRPr="002776A9">
        <w:t>explanations</w:t>
      </w:r>
      <w:r w:rsidRPr="002776A9">
        <w:t xml:space="preserve"> of complex occurrences, </w:t>
      </w:r>
    </w:p>
    <w:p w:rsidR="00C10E17" w:rsidRDefault="00DB4237" w:rsidP="00C10E17">
      <w:pPr>
        <w:pStyle w:val="ListParagraph"/>
        <w:numPr>
          <w:ilvl w:val="0"/>
          <w:numId w:val="8"/>
        </w:numPr>
      </w:pPr>
      <w:r w:rsidRPr="002776A9">
        <w:t>acceptance</w:t>
      </w:r>
      <w:r w:rsidR="0005104F" w:rsidRPr="002776A9">
        <w:t xml:space="preserve"> of conclusions based on hindsight bias, and </w:t>
      </w:r>
    </w:p>
    <w:p w:rsidR="0005104F" w:rsidRPr="002776A9" w:rsidRDefault="0005104F" w:rsidP="00C10E17">
      <w:pPr>
        <w:pStyle w:val="ListParagraph"/>
        <w:numPr>
          <w:ilvl w:val="0"/>
          <w:numId w:val="8"/>
        </w:numPr>
      </w:pPr>
      <w:r w:rsidRPr="002776A9">
        <w:t>the potential for turning unintentional acts or omissions in crimes (Dekker 2003)</w:t>
      </w:r>
    </w:p>
    <w:p w:rsidR="0005104F" w:rsidRPr="002776A9" w:rsidRDefault="0005104F" w:rsidP="003903D8"/>
    <w:p w:rsidR="0005104F" w:rsidRPr="002776A9" w:rsidRDefault="003E1B10" w:rsidP="0005104F">
      <w:pPr>
        <w:pStyle w:val="Heading2"/>
      </w:pPr>
      <w:bookmarkStart w:id="31" w:name="_Toc277637764"/>
      <w:bookmarkStart w:id="32" w:name="_Toc278579013"/>
      <w:r>
        <w:t>3.5</w:t>
      </w:r>
      <w:r w:rsidR="0005104F" w:rsidRPr="002776A9">
        <w:t xml:space="preserve">. </w:t>
      </w:r>
      <w:bookmarkEnd w:id="31"/>
      <w:r w:rsidR="0005104F" w:rsidRPr="002776A9">
        <w:t>Language</w:t>
      </w:r>
      <w:bookmarkEnd w:id="32"/>
    </w:p>
    <w:p w:rsidR="0005104F" w:rsidRPr="002776A9" w:rsidRDefault="0005104F" w:rsidP="003903D8">
      <w:r w:rsidRPr="002776A9">
        <w:t>Cer</w:t>
      </w:r>
      <w:r w:rsidR="00C10E17">
        <w:t xml:space="preserve">tain words, phrases and </w:t>
      </w:r>
      <w:r w:rsidRPr="002776A9">
        <w:t xml:space="preserve">terms can undermine </w:t>
      </w:r>
      <w:r w:rsidR="00DB4237" w:rsidRPr="002776A9">
        <w:t>attempts</w:t>
      </w:r>
      <w:r w:rsidRPr="002776A9">
        <w:t xml:space="preserve"> to provide objective and complete </w:t>
      </w:r>
      <w:r w:rsidR="004F0460">
        <w:t>reconstructed</w:t>
      </w:r>
      <w:r w:rsidRPr="002776A9">
        <w:t xml:space="preserve"> descriptions of occurrences. Examples include ambiguous words and terms like plural pronouns, group names, generic object names, and subjective conclusions or judgments based on hindsight</w:t>
      </w:r>
      <w:r w:rsidR="00BF1D91">
        <w:t xml:space="preserve">. Or description detail can be </w:t>
      </w:r>
      <w:r w:rsidRPr="002776A9">
        <w:t xml:space="preserve">masked as adjectives with words like inadequate, careless, inattentive, unsafe, failed, human error, etc. Such words or terms lack the specificity required to </w:t>
      </w:r>
      <w:r w:rsidR="00DB4237" w:rsidRPr="002776A9">
        <w:t>identify</w:t>
      </w:r>
      <w:r w:rsidRPr="002776A9">
        <w:t xml:space="preserve"> safety or risk raising behavior sets and context on which to base future actions. (Dekker 2008) If future occurrences are to be prevented by changing the behavior of some persons, objects or energies, specificity of words used to describe and explain what they did is essential. For example, what must one do differently to fix “inadequate” actions or requirements without </w:t>
      </w:r>
      <w:r w:rsidR="00867210" w:rsidRPr="002776A9">
        <w:t xml:space="preserve">providing an explanation for that judgmental </w:t>
      </w:r>
      <w:r w:rsidR="00DB4237" w:rsidRPr="002776A9">
        <w:t>statement?</w:t>
      </w:r>
      <w:r w:rsidR="00050AF3">
        <w:t xml:space="preserve"> </w:t>
      </w:r>
      <w:r w:rsidR="00050AF3" w:rsidRPr="002776A9">
        <w:t xml:space="preserve">This problem was discussed in more detail in </w:t>
      </w:r>
      <w:r w:rsidR="00050AF3" w:rsidRPr="00BF1D91">
        <w:rPr>
          <w:i/>
        </w:rPr>
        <w:t>Investigating Accidents With STEP</w:t>
      </w:r>
      <w:r w:rsidR="00050AF3">
        <w:t>,</w:t>
      </w:r>
      <w:r w:rsidR="00050AF3" w:rsidRPr="002776A9">
        <w:t xml:space="preserve"> (Hendrick 1986) including a list of words that can “poison” safety investigations.</w:t>
      </w:r>
    </w:p>
    <w:p w:rsidR="0005104F" w:rsidRPr="002776A9" w:rsidRDefault="0005104F" w:rsidP="003903D8"/>
    <w:p w:rsidR="0005104F" w:rsidRPr="002776A9" w:rsidRDefault="003E1B10" w:rsidP="0005104F">
      <w:pPr>
        <w:pStyle w:val="Heading2"/>
      </w:pPr>
      <w:bookmarkStart w:id="33" w:name="_Toc277637765"/>
      <w:bookmarkStart w:id="34" w:name="_Toc278579014"/>
      <w:r>
        <w:t>3.6</w:t>
      </w:r>
      <w:r w:rsidR="004A3B8E">
        <w:t xml:space="preserve">. </w:t>
      </w:r>
      <w:r w:rsidR="0005104F" w:rsidRPr="002776A9">
        <w:t>“Fact” Processing</w:t>
      </w:r>
      <w:bookmarkEnd w:id="33"/>
      <w:bookmarkEnd w:id="34"/>
    </w:p>
    <w:p w:rsidR="002776A9" w:rsidRDefault="00C10E17" w:rsidP="003903D8">
      <w:r>
        <w:t xml:space="preserve">All investigations require the identification of relevant source data, and its transformation into data inputs used in the occurrence description.  The </w:t>
      </w:r>
      <w:r w:rsidR="00FB0D6A">
        <w:t xml:space="preserve">facts-analysis-conclusion </w:t>
      </w:r>
      <w:r>
        <w:t>legal</w:t>
      </w:r>
      <w:r w:rsidR="002776A9">
        <w:t xml:space="preserve"> construct impedes </w:t>
      </w:r>
      <w:r>
        <w:t xml:space="preserve">safety </w:t>
      </w:r>
      <w:r w:rsidR="002776A9">
        <w:t xml:space="preserve">investigators’ input data selection, documentation and integration into </w:t>
      </w:r>
      <w:r w:rsidR="00FB0D6A">
        <w:t xml:space="preserve">the description because inputs </w:t>
      </w:r>
      <w:r w:rsidR="002776A9">
        <w:t>are not processed in a iterative</w:t>
      </w:r>
      <w:r w:rsidR="00BF1D91">
        <w:t xml:space="preserve"> </w:t>
      </w:r>
      <w:r w:rsidR="00FB0D6A">
        <w:t>intera</w:t>
      </w:r>
      <w:r w:rsidR="00BF1D91">
        <w:t>ctive</w:t>
      </w:r>
      <w:r w:rsidR="002776A9">
        <w:t xml:space="preserve"> manner. This has the detrimental effect of making </w:t>
      </w:r>
      <w:r w:rsidR="0045094A">
        <w:t>development</w:t>
      </w:r>
      <w:r w:rsidR="002776A9">
        <w:t xml:space="preserve"> of </w:t>
      </w:r>
      <w:r w:rsidR="00FB0D6A">
        <w:t>reconstructed</w:t>
      </w:r>
      <w:r w:rsidR="002776A9">
        <w:t xml:space="preserve"> </w:t>
      </w:r>
      <w:r w:rsidR="00FB0D6A">
        <w:t>descri</w:t>
      </w:r>
      <w:r w:rsidR="0045094A">
        <w:t>ptions</w:t>
      </w:r>
      <w:r w:rsidR="002776A9">
        <w:t xml:space="preserve"> difficult, similar t</w:t>
      </w:r>
      <w:r w:rsidR="00E4536E">
        <w:t>o</w:t>
      </w:r>
      <w:r>
        <w:t xml:space="preserve"> unassembled </w:t>
      </w:r>
      <w:r w:rsidR="00E4536E">
        <w:t>jigsaw</w:t>
      </w:r>
      <w:r>
        <w:t xml:space="preserve"> puzzle</w:t>
      </w:r>
      <w:r w:rsidR="00FB0D6A">
        <w:t xml:space="preserve"> pieces on a table</w:t>
      </w:r>
      <w:r>
        <w:t xml:space="preserve">. </w:t>
      </w:r>
      <w:r w:rsidR="00F971AE">
        <w:t xml:space="preserve">It leads to inefficiency </w:t>
      </w:r>
      <w:r w:rsidR="002776A9">
        <w:t xml:space="preserve">because it </w:t>
      </w:r>
      <w:r w:rsidR="00FB0D6A">
        <w:t>enables</w:t>
      </w:r>
      <w:r w:rsidR="002776A9">
        <w:t xml:space="preserve"> </w:t>
      </w:r>
      <w:r w:rsidR="00FB0D6A">
        <w:t>a poorly focused “vacuum cleaner” pursuit</w:t>
      </w:r>
      <w:r w:rsidR="002776A9">
        <w:t xml:space="preserve"> of </w:t>
      </w:r>
      <w:r w:rsidR="00FB0D6A">
        <w:t>data</w:t>
      </w:r>
      <w:r w:rsidR="00F971AE">
        <w:t xml:space="preserve">. It is </w:t>
      </w:r>
      <w:r w:rsidR="002776A9">
        <w:t xml:space="preserve">lengthy because of the time required to gather, analyze and assemble the collected data and pursue missing data revealed as the description evolves.  </w:t>
      </w:r>
    </w:p>
    <w:p w:rsidR="002776A9" w:rsidRDefault="002776A9" w:rsidP="003903D8"/>
    <w:p w:rsidR="003E1B10" w:rsidRDefault="003E1B10" w:rsidP="003E1B10">
      <w:pPr>
        <w:pStyle w:val="Heading2"/>
      </w:pPr>
      <w:r>
        <w:t>3.7. Fact admissibility construct</w:t>
      </w:r>
    </w:p>
    <w:p w:rsidR="003E1B10" w:rsidRDefault="003E1B10" w:rsidP="003903D8"/>
    <w:p w:rsidR="003E1B10" w:rsidRDefault="003E1B10" w:rsidP="003903D8">
      <w:r>
        <w:t>This fact admissibility construct is one legal construct that did not find its way</w:t>
      </w:r>
      <w:r w:rsidR="00512843">
        <w:t xml:space="preserve"> formally</w:t>
      </w:r>
      <w:r>
        <w:t xml:space="preserve"> into safety investigations. In the absence of such a formal construct,</w:t>
      </w:r>
      <w:r w:rsidR="000E69AF">
        <w:t xml:space="preserve"> safety i</w:t>
      </w:r>
      <w:r w:rsidR="00512843">
        <w:t xml:space="preserve">nvestigators make such judgments individually. This lack an objective </w:t>
      </w:r>
      <w:r w:rsidR="000E69AF">
        <w:t xml:space="preserve">quality assurance tool for facts they integrate into their reports, </w:t>
      </w:r>
      <w:r w:rsidR="00FB0D6A">
        <w:t xml:space="preserve">or for their reconstructed description, </w:t>
      </w:r>
      <w:r w:rsidR="00512843">
        <w:t>compels reliance on</w:t>
      </w:r>
      <w:r w:rsidR="00FB0D6A">
        <w:t xml:space="preserve"> team dynamics.</w:t>
      </w:r>
      <w:r w:rsidR="00512843">
        <w:t xml:space="preserve"> This undermines potential replicability for </w:t>
      </w:r>
      <w:r w:rsidR="00F42C21">
        <w:t>reconstructed</w:t>
      </w:r>
      <w:r w:rsidR="00512843">
        <w:t xml:space="preserve"> descriptions.</w:t>
      </w:r>
    </w:p>
    <w:p w:rsidR="0005104F" w:rsidRPr="002776A9" w:rsidRDefault="0005104F" w:rsidP="003903D8"/>
    <w:p w:rsidR="0005104F" w:rsidRPr="002776A9" w:rsidRDefault="00F259B6" w:rsidP="0005104F">
      <w:pPr>
        <w:pStyle w:val="Heading2"/>
      </w:pPr>
      <w:bookmarkStart w:id="35" w:name="_Toc277637767"/>
      <w:bookmarkStart w:id="36" w:name="_Toc278579015"/>
      <w:r>
        <w:t>3.8</w:t>
      </w:r>
      <w:r w:rsidR="0005104F" w:rsidRPr="002776A9">
        <w:t>. Work product architecture</w:t>
      </w:r>
      <w:bookmarkEnd w:id="35"/>
      <w:bookmarkEnd w:id="36"/>
    </w:p>
    <w:p w:rsidR="00050DF1" w:rsidRDefault="0005104F" w:rsidP="003903D8">
      <w:r w:rsidRPr="002776A9">
        <w:t xml:space="preserve">The legal work product </w:t>
      </w:r>
      <w:r w:rsidR="00DB4237" w:rsidRPr="002776A9">
        <w:t>architecture</w:t>
      </w:r>
      <w:r w:rsidRPr="002776A9">
        <w:t xml:space="preserve"> construct is incorporated in large measure in safety investigation work products. That construct uses </w:t>
      </w:r>
      <w:r w:rsidR="00DB4237" w:rsidRPr="002776A9">
        <w:t>natural</w:t>
      </w:r>
      <w:r w:rsidRPr="002776A9">
        <w:t xml:space="preserve"> language for reporting </w:t>
      </w:r>
      <w:r w:rsidR="00DB4237" w:rsidRPr="002776A9">
        <w:t>court</w:t>
      </w:r>
      <w:r w:rsidRPr="002776A9">
        <w:t xml:space="preserve"> proceedings </w:t>
      </w:r>
      <w:r w:rsidR="00050AF3">
        <w:t>including investigation results, and for case summary reports.</w:t>
      </w:r>
      <w:r w:rsidR="00E979EC">
        <w:t xml:space="preserve"> </w:t>
      </w:r>
      <w:r w:rsidRPr="002776A9">
        <w:t xml:space="preserve">Natural language </w:t>
      </w:r>
      <w:r w:rsidR="00EE5F77" w:rsidRPr="002776A9">
        <w:t>describes</w:t>
      </w:r>
      <w:r w:rsidRPr="002776A9">
        <w:t xml:space="preserve"> what </w:t>
      </w:r>
      <w:r w:rsidR="00DB4237" w:rsidRPr="002776A9">
        <w:t>happened</w:t>
      </w:r>
      <w:r w:rsidR="00E979EC">
        <w:t xml:space="preserve"> in a linear manner</w:t>
      </w:r>
      <w:r w:rsidRPr="002776A9">
        <w:t xml:space="preserve">, stringing words together to tell a story or describe an occurrence. Legal proceedings are conducted orally, in natural </w:t>
      </w:r>
      <w:r w:rsidR="00DB4237" w:rsidRPr="002776A9">
        <w:t>language</w:t>
      </w:r>
      <w:r w:rsidRPr="002776A9">
        <w:t xml:space="preserve">, and documented using natural language to report </w:t>
      </w:r>
      <w:r w:rsidR="00EE5F77" w:rsidRPr="002776A9">
        <w:t>court</w:t>
      </w:r>
      <w:r w:rsidRPr="002776A9">
        <w:t xml:space="preserve"> proceedings. Those reports </w:t>
      </w:r>
      <w:r w:rsidR="00DB4237" w:rsidRPr="002776A9">
        <w:t>follow</w:t>
      </w:r>
      <w:r w:rsidR="00621658">
        <w:t xml:space="preserve"> the</w:t>
      </w:r>
      <w:r w:rsidRPr="002776A9">
        <w:t xml:space="preserve"> facts-analysis-co</w:t>
      </w:r>
      <w:r w:rsidR="00621658">
        <w:t>nclusions</w:t>
      </w:r>
      <w:r w:rsidRPr="002776A9">
        <w:t xml:space="preserve"> structure. </w:t>
      </w:r>
    </w:p>
    <w:p w:rsidR="00050DF1" w:rsidRDefault="00050DF1" w:rsidP="003903D8"/>
    <w:p w:rsidR="0005104F" w:rsidRPr="002776A9" w:rsidRDefault="0005104F" w:rsidP="003903D8">
      <w:r w:rsidRPr="002776A9">
        <w:t xml:space="preserve">The </w:t>
      </w:r>
      <w:r w:rsidR="00DB4237" w:rsidRPr="002776A9">
        <w:t>architecture</w:t>
      </w:r>
      <w:r w:rsidRPr="002776A9">
        <w:t xml:space="preserve"> of narrative safety investigation reports generally follows the basic legal case report</w:t>
      </w:r>
      <w:r w:rsidR="00050AF3">
        <w:t>ing</w:t>
      </w:r>
      <w:r w:rsidRPr="002776A9">
        <w:t xml:space="preserve"> structure, </w:t>
      </w:r>
      <w:r w:rsidR="00512843">
        <w:t xml:space="preserve">but </w:t>
      </w:r>
      <w:r w:rsidRPr="002776A9">
        <w:t xml:space="preserve">embellished with </w:t>
      </w:r>
      <w:r w:rsidR="00DB4237" w:rsidRPr="002776A9">
        <w:t>subparagraphs</w:t>
      </w:r>
      <w:r w:rsidRPr="002776A9">
        <w:t xml:space="preserve"> and </w:t>
      </w:r>
      <w:r w:rsidR="00DB4237" w:rsidRPr="002776A9">
        <w:t>illustrative</w:t>
      </w:r>
      <w:r w:rsidR="00E979EC">
        <w:t xml:space="preserve"> content. Reports are usually </w:t>
      </w:r>
      <w:r w:rsidRPr="002776A9">
        <w:t>expanded to in</w:t>
      </w:r>
      <w:r w:rsidR="00E979EC">
        <w:t>clude recommendations</w:t>
      </w:r>
      <w:r w:rsidR="00F971AE">
        <w:t xml:space="preserve"> </w:t>
      </w:r>
      <w:r w:rsidR="00E4536E">
        <w:t>advocating</w:t>
      </w:r>
      <w:r w:rsidR="00F971AE">
        <w:t xml:space="preserve"> certain actions</w:t>
      </w:r>
      <w:r w:rsidR="00E979EC">
        <w:t xml:space="preserve">, which are </w:t>
      </w:r>
      <w:r w:rsidRPr="002776A9">
        <w:t xml:space="preserve">somewhat akin to </w:t>
      </w:r>
      <w:r w:rsidR="00050AF3">
        <w:t xml:space="preserve">verbal </w:t>
      </w:r>
      <w:r w:rsidRPr="002776A9">
        <w:t xml:space="preserve">closing arguments advocating certain </w:t>
      </w:r>
      <w:r w:rsidR="00F971AE">
        <w:t>a</w:t>
      </w:r>
      <w:r w:rsidR="00DB4237" w:rsidRPr="002776A9">
        <w:t>ctions</w:t>
      </w:r>
      <w:r w:rsidRPr="002776A9">
        <w:t xml:space="preserve"> by</w:t>
      </w:r>
      <w:r w:rsidR="00EE5F77" w:rsidRPr="002776A9">
        <w:t xml:space="preserve"> juries or judges</w:t>
      </w:r>
      <w:r w:rsidRPr="002776A9">
        <w:t xml:space="preserve"> in </w:t>
      </w:r>
      <w:r w:rsidR="00EE5F77" w:rsidRPr="002776A9">
        <w:t>court</w:t>
      </w:r>
      <w:r w:rsidRPr="002776A9">
        <w:t xml:space="preserve"> </w:t>
      </w:r>
      <w:r w:rsidR="00DB4237" w:rsidRPr="002776A9">
        <w:t>proceedings</w:t>
      </w:r>
      <w:r w:rsidRPr="002776A9">
        <w:t xml:space="preserve">. This </w:t>
      </w:r>
      <w:r w:rsidR="00DB4237" w:rsidRPr="002776A9">
        <w:t>architecture</w:t>
      </w:r>
      <w:r w:rsidRPr="002776A9">
        <w:t xml:space="preserve"> requires agile readers</w:t>
      </w:r>
      <w:r w:rsidR="00E979EC">
        <w:t>, able</w:t>
      </w:r>
      <w:r w:rsidRPr="002776A9">
        <w:t xml:space="preserve"> to understand </w:t>
      </w:r>
      <w:r w:rsidR="00DB4237" w:rsidRPr="002776A9">
        <w:t>everything</w:t>
      </w:r>
      <w:r w:rsidRPr="002776A9">
        <w:t xml:space="preserve"> that happened and why it happened during the occurrence, and </w:t>
      </w:r>
      <w:r w:rsidR="00050AF3">
        <w:t xml:space="preserve">to </w:t>
      </w:r>
      <w:r w:rsidRPr="002776A9">
        <w:t xml:space="preserve">connect that to the recommendations, because the reader must sequence and </w:t>
      </w:r>
      <w:r w:rsidR="00DB4237" w:rsidRPr="002776A9">
        <w:t>integrate</w:t>
      </w:r>
      <w:r w:rsidRPr="002776A9">
        <w:t xml:space="preserve"> overlapping events mentally, and then try to apply that </w:t>
      </w:r>
      <w:r w:rsidR="00E979EC">
        <w:t xml:space="preserve">interpreted </w:t>
      </w:r>
      <w:r w:rsidRPr="002776A9">
        <w:t>information to the recommended future actions.</w:t>
      </w:r>
      <w:r w:rsidR="00E979EC">
        <w:t xml:space="preserve"> </w:t>
      </w:r>
    </w:p>
    <w:p w:rsidR="0005104F" w:rsidRPr="002776A9" w:rsidRDefault="0005104F" w:rsidP="003903D8"/>
    <w:p w:rsidR="0005104F" w:rsidRPr="002776A9" w:rsidRDefault="00F259B6" w:rsidP="0005104F">
      <w:pPr>
        <w:pStyle w:val="Heading2"/>
      </w:pPr>
      <w:bookmarkStart w:id="37" w:name="_Toc277637768"/>
      <w:bookmarkStart w:id="38" w:name="_Toc278579016"/>
      <w:r>
        <w:t>3.9</w:t>
      </w:r>
      <w:r w:rsidR="0005104F" w:rsidRPr="002776A9">
        <w:t>. Work product archiving</w:t>
      </w:r>
      <w:bookmarkEnd w:id="37"/>
      <w:r w:rsidR="00C83F48" w:rsidRPr="002776A9">
        <w:t xml:space="preserve"> and sharing</w:t>
      </w:r>
      <w:bookmarkEnd w:id="38"/>
    </w:p>
    <w:p w:rsidR="0005104F" w:rsidRPr="002776A9" w:rsidRDefault="0005104F" w:rsidP="0005104F">
      <w:pPr>
        <w:pStyle w:val="Body"/>
        <w:rPr>
          <w:rFonts w:ascii="Times New Roman" w:hAnsi="Times New Roman"/>
        </w:rPr>
      </w:pPr>
    </w:p>
    <w:p w:rsidR="0005104F" w:rsidRPr="002776A9" w:rsidRDefault="00EE5F77" w:rsidP="0005104F">
      <w:pPr>
        <w:pStyle w:val="Body"/>
        <w:rPr>
          <w:rFonts w:ascii="Times New Roman" w:hAnsi="Times New Roman"/>
        </w:rPr>
      </w:pPr>
      <w:r w:rsidRPr="002776A9">
        <w:rPr>
          <w:rFonts w:ascii="Times New Roman" w:hAnsi="Times New Roman"/>
        </w:rPr>
        <w:t>C</w:t>
      </w:r>
      <w:r w:rsidR="004E0AE7" w:rsidRPr="002776A9">
        <w:rPr>
          <w:rFonts w:ascii="Times New Roman" w:hAnsi="Times New Roman"/>
        </w:rPr>
        <w:t>arry</w:t>
      </w:r>
      <w:r w:rsidR="00E6097D">
        <w:rPr>
          <w:rFonts w:ascii="Times New Roman" w:hAnsi="Times New Roman"/>
        </w:rPr>
        <w:t xml:space="preserve">ing over </w:t>
      </w:r>
      <w:r w:rsidR="0005104F" w:rsidRPr="002776A9">
        <w:rPr>
          <w:rFonts w:ascii="Times New Roman" w:hAnsi="Times New Roman"/>
        </w:rPr>
        <w:t xml:space="preserve">legal language </w:t>
      </w:r>
      <w:r w:rsidRPr="002776A9">
        <w:rPr>
          <w:rFonts w:ascii="Times New Roman" w:hAnsi="Times New Roman"/>
        </w:rPr>
        <w:t xml:space="preserve">and narrative </w:t>
      </w:r>
      <w:r w:rsidR="0005104F" w:rsidRPr="002776A9">
        <w:rPr>
          <w:rFonts w:ascii="Times New Roman" w:hAnsi="Times New Roman"/>
        </w:rPr>
        <w:t>constructs into safety investigation archives</w:t>
      </w:r>
      <w:r w:rsidRPr="002776A9">
        <w:rPr>
          <w:rFonts w:ascii="Times New Roman" w:hAnsi="Times New Roman"/>
        </w:rPr>
        <w:t xml:space="preserve"> creates</w:t>
      </w:r>
      <w:r w:rsidR="0005104F" w:rsidRPr="002776A9">
        <w:rPr>
          <w:rFonts w:ascii="Times New Roman" w:hAnsi="Times New Roman"/>
        </w:rPr>
        <w:t xml:space="preserve"> difficulties for both investigators and users. </w:t>
      </w:r>
      <w:r w:rsidR="00512843">
        <w:rPr>
          <w:rFonts w:ascii="Times New Roman" w:hAnsi="Times New Roman"/>
        </w:rPr>
        <w:t>A</w:t>
      </w:r>
      <w:r w:rsidR="00512843" w:rsidRPr="002776A9">
        <w:rPr>
          <w:rFonts w:ascii="Times New Roman" w:hAnsi="Times New Roman"/>
        </w:rPr>
        <w:t xml:space="preserve">mbiguous terms and </w:t>
      </w:r>
      <w:r w:rsidR="00512843">
        <w:rPr>
          <w:rFonts w:ascii="Times New Roman" w:hAnsi="Times New Roman"/>
        </w:rPr>
        <w:t>characterizations</w:t>
      </w:r>
      <w:r w:rsidR="00512843" w:rsidRPr="002776A9">
        <w:rPr>
          <w:rFonts w:ascii="Times New Roman" w:hAnsi="Times New Roman"/>
        </w:rPr>
        <w:t xml:space="preserve"> used in the investigation reports and archives </w:t>
      </w:r>
      <w:r w:rsidR="00512843">
        <w:rPr>
          <w:rFonts w:ascii="Times New Roman" w:hAnsi="Times New Roman"/>
        </w:rPr>
        <w:t>complicate</w:t>
      </w:r>
      <w:r w:rsidR="0005104F" w:rsidRPr="002776A9">
        <w:rPr>
          <w:rFonts w:ascii="Times New Roman" w:hAnsi="Times New Roman"/>
        </w:rPr>
        <w:t xml:space="preserve"> search, retrieval and analysis tasks</w:t>
      </w:r>
      <w:r w:rsidR="00C83F48" w:rsidRPr="002776A9">
        <w:rPr>
          <w:rFonts w:ascii="Times New Roman" w:hAnsi="Times New Roman"/>
        </w:rPr>
        <w:t>.</w:t>
      </w:r>
      <w:r w:rsidR="0005104F" w:rsidRPr="002776A9">
        <w:rPr>
          <w:rFonts w:ascii="Times New Roman" w:hAnsi="Times New Roman"/>
        </w:rPr>
        <w:t xml:space="preserve"> The most objectionable consequence is that such terms require users to manually de-abstract or disambiguate contents to arrive at definitive </w:t>
      </w:r>
      <w:r w:rsidR="00E01C6A">
        <w:rPr>
          <w:rFonts w:ascii="Times New Roman" w:hAnsi="Times New Roman"/>
        </w:rPr>
        <w:t>reconstructed</w:t>
      </w:r>
      <w:r w:rsidR="0005104F" w:rsidRPr="002776A9">
        <w:rPr>
          <w:rFonts w:ascii="Times New Roman" w:hAnsi="Times New Roman"/>
        </w:rPr>
        <w:t xml:space="preserve"> descriptions of what happened, or the issues, problems, lessons learned and actions they can use. Such terms also frustrate efforts to replicate the investigation </w:t>
      </w:r>
      <w:r w:rsidR="00DB4237" w:rsidRPr="002776A9">
        <w:rPr>
          <w:rFonts w:ascii="Times New Roman" w:hAnsi="Times New Roman"/>
        </w:rPr>
        <w:t xml:space="preserve">results. (Benner </w:t>
      </w:r>
      <w:r w:rsidR="004339C9" w:rsidRPr="002776A9">
        <w:rPr>
          <w:rFonts w:ascii="Times New Roman" w:hAnsi="Times New Roman"/>
        </w:rPr>
        <w:t>1989)</w:t>
      </w:r>
      <w:r w:rsidR="0005104F" w:rsidRPr="002776A9">
        <w:rPr>
          <w:rFonts w:ascii="Times New Roman" w:hAnsi="Times New Roman"/>
        </w:rPr>
        <w:t xml:space="preserve"> </w:t>
      </w:r>
    </w:p>
    <w:p w:rsidR="0005104F" w:rsidRPr="002776A9" w:rsidRDefault="0005104F" w:rsidP="0005104F">
      <w:pPr>
        <w:pStyle w:val="Body"/>
        <w:rPr>
          <w:rFonts w:ascii="Times New Roman" w:hAnsi="Times New Roman"/>
        </w:rPr>
      </w:pPr>
    </w:p>
    <w:p w:rsidR="0005104F" w:rsidRPr="002776A9" w:rsidRDefault="00C83F48" w:rsidP="0005104F">
      <w:pPr>
        <w:pStyle w:val="Body"/>
        <w:rPr>
          <w:rFonts w:ascii="Times New Roman" w:hAnsi="Times New Roman"/>
        </w:rPr>
      </w:pPr>
      <w:r w:rsidRPr="002776A9">
        <w:rPr>
          <w:rFonts w:ascii="Times New Roman" w:hAnsi="Times New Roman"/>
        </w:rPr>
        <w:t>The</w:t>
      </w:r>
      <w:r w:rsidR="0005104F" w:rsidRPr="002776A9">
        <w:rPr>
          <w:rFonts w:ascii="Times New Roman" w:hAnsi="Times New Roman"/>
        </w:rPr>
        <w:t xml:space="preserve"> use of accident reporting forms evolved as an alternative archiving to</w:t>
      </w:r>
      <w:r w:rsidRPr="002776A9">
        <w:rPr>
          <w:rFonts w:ascii="Times New Roman" w:hAnsi="Times New Roman"/>
        </w:rPr>
        <w:t>ol for safety investigations. They</w:t>
      </w:r>
      <w:r w:rsidR="0005104F" w:rsidRPr="002776A9">
        <w:rPr>
          <w:rFonts w:ascii="Times New Roman" w:hAnsi="Times New Roman"/>
        </w:rPr>
        <w:t xml:space="preserve"> </w:t>
      </w:r>
      <w:r w:rsidR="00DB4237" w:rsidRPr="002776A9">
        <w:rPr>
          <w:rFonts w:ascii="Times New Roman" w:hAnsi="Times New Roman"/>
        </w:rPr>
        <w:t>pose</w:t>
      </w:r>
      <w:r w:rsidR="0005104F" w:rsidRPr="002776A9">
        <w:rPr>
          <w:rFonts w:ascii="Times New Roman" w:hAnsi="Times New Roman"/>
        </w:rPr>
        <w:t xml:space="preserve"> other investig</w:t>
      </w:r>
      <w:r w:rsidRPr="002776A9">
        <w:rPr>
          <w:rFonts w:ascii="Times New Roman" w:hAnsi="Times New Roman"/>
        </w:rPr>
        <w:t>a</w:t>
      </w:r>
      <w:r w:rsidR="0005104F" w:rsidRPr="002776A9">
        <w:rPr>
          <w:rFonts w:ascii="Times New Roman" w:hAnsi="Times New Roman"/>
        </w:rPr>
        <w:t xml:space="preserve">tor judgment challenges described above. While data on forms lends itself to statistical analysis methods, it ignores or masks the specific data needed for users to </w:t>
      </w:r>
      <w:r w:rsidR="00DB4237" w:rsidRPr="002776A9">
        <w:rPr>
          <w:rFonts w:ascii="Times New Roman" w:hAnsi="Times New Roman"/>
        </w:rPr>
        <w:t>select</w:t>
      </w:r>
      <w:r w:rsidR="0005104F" w:rsidRPr="002776A9">
        <w:rPr>
          <w:rFonts w:ascii="Times New Roman" w:hAnsi="Times New Roman"/>
        </w:rPr>
        <w:t xml:space="preserve"> </w:t>
      </w:r>
      <w:r w:rsidR="00DB4237" w:rsidRPr="002776A9">
        <w:rPr>
          <w:rFonts w:ascii="Times New Roman" w:hAnsi="Times New Roman"/>
        </w:rPr>
        <w:t>relevant</w:t>
      </w:r>
      <w:r w:rsidR="0005104F" w:rsidRPr="002776A9">
        <w:rPr>
          <w:rFonts w:ascii="Times New Roman" w:hAnsi="Times New Roman"/>
        </w:rPr>
        <w:t xml:space="preserve"> problems to fix</w:t>
      </w:r>
      <w:r w:rsidRPr="002776A9">
        <w:rPr>
          <w:rFonts w:ascii="Times New Roman" w:hAnsi="Times New Roman"/>
        </w:rPr>
        <w:t xml:space="preserve"> in their </w:t>
      </w:r>
      <w:r w:rsidR="00DB4237" w:rsidRPr="002776A9">
        <w:rPr>
          <w:rFonts w:ascii="Times New Roman" w:hAnsi="Times New Roman"/>
        </w:rPr>
        <w:t>activities</w:t>
      </w:r>
      <w:r w:rsidR="0005104F" w:rsidRPr="002776A9">
        <w:rPr>
          <w:rFonts w:ascii="Times New Roman" w:hAnsi="Times New Roman"/>
        </w:rPr>
        <w:t xml:space="preserve">, and </w:t>
      </w:r>
      <w:r w:rsidRPr="002776A9">
        <w:rPr>
          <w:rFonts w:ascii="Times New Roman" w:hAnsi="Times New Roman"/>
        </w:rPr>
        <w:t xml:space="preserve">find </w:t>
      </w:r>
      <w:r w:rsidR="0005104F" w:rsidRPr="002776A9">
        <w:rPr>
          <w:rFonts w:ascii="Times New Roman" w:hAnsi="Times New Roman"/>
        </w:rPr>
        <w:t xml:space="preserve">deterministic ways to fix them. </w:t>
      </w:r>
    </w:p>
    <w:p w:rsidR="0005104F" w:rsidRPr="002776A9" w:rsidRDefault="0005104F" w:rsidP="0005104F">
      <w:pPr>
        <w:pStyle w:val="Body"/>
        <w:rPr>
          <w:rFonts w:ascii="Times New Roman" w:hAnsi="Times New Roman"/>
        </w:rPr>
      </w:pPr>
    </w:p>
    <w:p w:rsidR="0005104F" w:rsidRPr="002776A9" w:rsidRDefault="0005104F" w:rsidP="0005104F">
      <w:pPr>
        <w:pStyle w:val="Body"/>
        <w:rPr>
          <w:rFonts w:ascii="Times New Roman" w:hAnsi="Times New Roman"/>
        </w:rPr>
      </w:pPr>
      <w:r w:rsidRPr="002776A9">
        <w:rPr>
          <w:rFonts w:ascii="Times New Roman" w:hAnsi="Times New Roman"/>
        </w:rPr>
        <w:t xml:space="preserve">The influence of </w:t>
      </w:r>
      <w:r w:rsidR="00C83F48" w:rsidRPr="002776A9">
        <w:rPr>
          <w:rFonts w:ascii="Times New Roman" w:hAnsi="Times New Roman"/>
        </w:rPr>
        <w:t xml:space="preserve">legal </w:t>
      </w:r>
      <w:r w:rsidRPr="002776A9">
        <w:rPr>
          <w:rFonts w:ascii="Times New Roman" w:hAnsi="Times New Roman"/>
        </w:rPr>
        <w:t xml:space="preserve">adversarial, causation, language, fact processing, </w:t>
      </w:r>
      <w:r w:rsidR="00C83F48" w:rsidRPr="002776A9">
        <w:rPr>
          <w:rFonts w:ascii="Times New Roman" w:hAnsi="Times New Roman"/>
        </w:rPr>
        <w:t xml:space="preserve">and </w:t>
      </w:r>
      <w:r w:rsidRPr="002776A9">
        <w:rPr>
          <w:rFonts w:ascii="Times New Roman" w:hAnsi="Times New Roman"/>
        </w:rPr>
        <w:t xml:space="preserve">reporting structure </w:t>
      </w:r>
      <w:r w:rsidR="00512843">
        <w:rPr>
          <w:rFonts w:ascii="Times New Roman" w:hAnsi="Times New Roman"/>
        </w:rPr>
        <w:t xml:space="preserve">constructs </w:t>
      </w:r>
      <w:r w:rsidR="0045094A" w:rsidRPr="002776A9">
        <w:rPr>
          <w:rFonts w:ascii="Times New Roman" w:hAnsi="Times New Roman"/>
        </w:rPr>
        <w:t>impede</w:t>
      </w:r>
      <w:r w:rsidR="00E50728">
        <w:rPr>
          <w:rFonts w:ascii="Times New Roman" w:hAnsi="Times New Roman"/>
        </w:rPr>
        <w:t>s</w:t>
      </w:r>
      <w:r w:rsidRPr="002776A9">
        <w:rPr>
          <w:rFonts w:ascii="Times New Roman" w:hAnsi="Times New Roman"/>
        </w:rPr>
        <w:t xml:space="preserve"> universal </w:t>
      </w:r>
      <w:r w:rsidR="00E50728">
        <w:rPr>
          <w:rFonts w:ascii="Times New Roman" w:hAnsi="Times New Roman"/>
        </w:rPr>
        <w:t xml:space="preserve">or even </w:t>
      </w:r>
      <w:r w:rsidR="00F42C21">
        <w:rPr>
          <w:rFonts w:ascii="Times New Roman" w:hAnsi="Times New Roman"/>
        </w:rPr>
        <w:t>widespread</w:t>
      </w:r>
      <w:r w:rsidR="00E50728">
        <w:rPr>
          <w:rFonts w:ascii="Times New Roman" w:hAnsi="Times New Roman"/>
        </w:rPr>
        <w:t xml:space="preserve"> </w:t>
      </w:r>
      <w:r w:rsidRPr="002776A9">
        <w:rPr>
          <w:rFonts w:ascii="Times New Roman" w:hAnsi="Times New Roman"/>
        </w:rPr>
        <w:t xml:space="preserve">sharing of safety </w:t>
      </w:r>
      <w:r w:rsidR="00DB4237" w:rsidRPr="002776A9">
        <w:rPr>
          <w:rFonts w:ascii="Times New Roman" w:hAnsi="Times New Roman"/>
        </w:rPr>
        <w:t>investigation</w:t>
      </w:r>
      <w:r w:rsidRPr="002776A9">
        <w:rPr>
          <w:rFonts w:ascii="Times New Roman" w:hAnsi="Times New Roman"/>
        </w:rPr>
        <w:t xml:space="preserve"> work</w:t>
      </w:r>
      <w:r w:rsidR="00DB4237" w:rsidRPr="002776A9">
        <w:rPr>
          <w:rFonts w:ascii="Times New Roman" w:hAnsi="Times New Roman"/>
        </w:rPr>
        <w:t xml:space="preserve"> products and data. (Benner 2012</w:t>
      </w:r>
      <w:r w:rsidR="00E50728">
        <w:rPr>
          <w:rFonts w:ascii="Times New Roman" w:hAnsi="Times New Roman"/>
        </w:rPr>
        <w:t xml:space="preserve">)  Resistance to </w:t>
      </w:r>
      <w:r w:rsidR="00E4536E">
        <w:rPr>
          <w:rFonts w:ascii="Times New Roman" w:hAnsi="Times New Roman"/>
        </w:rPr>
        <w:t>widespread</w:t>
      </w:r>
      <w:r w:rsidRPr="002776A9">
        <w:rPr>
          <w:rFonts w:ascii="Times New Roman" w:hAnsi="Times New Roman"/>
        </w:rPr>
        <w:t xml:space="preserve"> pubic sharing of private safety investigation data exists for several reasons related to those </w:t>
      </w:r>
      <w:r w:rsidR="00C83F48" w:rsidRPr="002776A9">
        <w:rPr>
          <w:rFonts w:ascii="Times New Roman" w:hAnsi="Times New Roman"/>
        </w:rPr>
        <w:t>legal constructs. One of the ma</w:t>
      </w:r>
      <w:r w:rsidRPr="002776A9">
        <w:rPr>
          <w:rFonts w:ascii="Times New Roman" w:hAnsi="Times New Roman"/>
        </w:rPr>
        <w:t xml:space="preserve">in reasons is concern about turning accidents into crimes or civil </w:t>
      </w:r>
      <w:r w:rsidR="00DB4237" w:rsidRPr="002776A9">
        <w:rPr>
          <w:rFonts w:ascii="Times New Roman" w:hAnsi="Times New Roman"/>
        </w:rPr>
        <w:t>litigation</w:t>
      </w:r>
      <w:r w:rsidRPr="002776A9">
        <w:rPr>
          <w:rFonts w:ascii="Times New Roman" w:hAnsi="Times New Roman"/>
        </w:rPr>
        <w:t xml:space="preserve"> alleging various legal constructs such as manslaughter, negligence, liability, standard of care, etc., with their emphasis on simplified descriptions. This is the source of continuing discord between the legal and safety domains. Concerns about the privacy rights of individuals involved, or protection of their safety, reputation, mental health or future cooperation are other concerns. Other occasional concerns are the perceived potential of other parties to use the shared</w:t>
      </w:r>
      <w:r w:rsidRPr="002776A9">
        <w:rPr>
          <w:rFonts w:ascii="Times New Roman" w:hAnsi="Times New Roman"/>
          <w:lang w:val="nl-NL"/>
        </w:rPr>
        <w:t xml:space="preserve"> data</w:t>
      </w:r>
      <w:r w:rsidRPr="002776A9">
        <w:rPr>
          <w:rFonts w:ascii="Times New Roman" w:hAnsi="Times New Roman"/>
        </w:rPr>
        <w:t xml:space="preserve"> to generate adverse publicity for the entities involved, and potential revelation of trade secrets.</w:t>
      </w:r>
    </w:p>
    <w:p w:rsidR="0005104F" w:rsidRPr="002776A9" w:rsidRDefault="0005104F" w:rsidP="0005104F">
      <w:pPr>
        <w:pStyle w:val="Body"/>
        <w:rPr>
          <w:rFonts w:ascii="Times New Roman" w:hAnsi="Times New Roman"/>
        </w:rPr>
      </w:pPr>
    </w:p>
    <w:p w:rsidR="0005104F" w:rsidRPr="002776A9" w:rsidRDefault="0005104F" w:rsidP="0005104F">
      <w:pPr>
        <w:pStyle w:val="Body"/>
        <w:rPr>
          <w:rFonts w:ascii="Times New Roman" w:hAnsi="Times New Roman"/>
        </w:rPr>
      </w:pPr>
      <w:r w:rsidRPr="002776A9">
        <w:rPr>
          <w:rFonts w:ascii="Times New Roman" w:hAnsi="Times New Roman"/>
        </w:rPr>
        <w:t xml:space="preserve">Lurking in the background is the question posed by Dekker: when does an accident become a crime, and who decides? </w:t>
      </w:r>
      <w:r w:rsidR="00C83F48" w:rsidRPr="002776A9">
        <w:rPr>
          <w:rFonts w:ascii="Times New Roman" w:hAnsi="Times New Roman"/>
        </w:rPr>
        <w:t xml:space="preserve">(Dekker 2003) </w:t>
      </w:r>
      <w:r w:rsidRPr="002776A9">
        <w:rPr>
          <w:rFonts w:ascii="Times New Roman" w:hAnsi="Times New Roman"/>
        </w:rPr>
        <w:t xml:space="preserve">The answer is unresolved, due in part to the present influence of legal constructs on safety investigations, </w:t>
      </w:r>
      <w:r w:rsidR="00512843">
        <w:rPr>
          <w:rFonts w:ascii="Times New Roman" w:hAnsi="Times New Roman"/>
        </w:rPr>
        <w:t xml:space="preserve">and </w:t>
      </w:r>
      <w:r w:rsidRPr="002776A9">
        <w:rPr>
          <w:rFonts w:ascii="Times New Roman" w:hAnsi="Times New Roman"/>
        </w:rPr>
        <w:t xml:space="preserve">in part to the demand for </w:t>
      </w:r>
      <w:r w:rsidR="00E50728">
        <w:rPr>
          <w:rFonts w:ascii="Times New Roman" w:hAnsi="Times New Roman"/>
        </w:rPr>
        <w:t>accountability</w:t>
      </w:r>
      <w:r w:rsidRPr="002776A9">
        <w:rPr>
          <w:rFonts w:ascii="Times New Roman" w:hAnsi="Times New Roman"/>
        </w:rPr>
        <w:t xml:space="preserve"> for losses sustained in accidents, </w:t>
      </w:r>
      <w:r w:rsidR="00E4536E">
        <w:rPr>
          <w:rFonts w:ascii="Times New Roman" w:hAnsi="Times New Roman"/>
        </w:rPr>
        <w:t>associated</w:t>
      </w:r>
      <w:r w:rsidR="00E50728">
        <w:rPr>
          <w:rFonts w:ascii="Times New Roman" w:hAnsi="Times New Roman"/>
        </w:rPr>
        <w:t xml:space="preserve"> with cause </w:t>
      </w:r>
      <w:r w:rsidR="00E4536E">
        <w:rPr>
          <w:rFonts w:ascii="Times New Roman" w:hAnsi="Times New Roman"/>
        </w:rPr>
        <w:t>attribution</w:t>
      </w:r>
      <w:r w:rsidR="00E50728">
        <w:rPr>
          <w:rFonts w:ascii="Times New Roman" w:hAnsi="Times New Roman"/>
        </w:rPr>
        <w:t xml:space="preserve">. </w:t>
      </w:r>
    </w:p>
    <w:p w:rsidR="0005104F" w:rsidRPr="002776A9" w:rsidRDefault="0005104F" w:rsidP="0005104F">
      <w:pPr>
        <w:pStyle w:val="Body"/>
        <w:rPr>
          <w:rFonts w:ascii="Times New Roman" w:hAnsi="Times New Roman"/>
        </w:rPr>
      </w:pPr>
    </w:p>
    <w:p w:rsidR="003903D8" w:rsidRDefault="0005104F" w:rsidP="0005104F">
      <w:pPr>
        <w:pStyle w:val="Body"/>
        <w:rPr>
          <w:rFonts w:ascii="Times New Roman" w:hAnsi="Times New Roman"/>
        </w:rPr>
      </w:pPr>
      <w:r w:rsidRPr="002776A9">
        <w:rPr>
          <w:rFonts w:ascii="Times New Roman" w:hAnsi="Times New Roman"/>
        </w:rPr>
        <w:t xml:space="preserve">Even if present investigation results were </w:t>
      </w:r>
      <w:r w:rsidR="00E079CB">
        <w:rPr>
          <w:rFonts w:ascii="Times New Roman" w:hAnsi="Times New Roman"/>
        </w:rPr>
        <w:t xml:space="preserve">all </w:t>
      </w:r>
      <w:r w:rsidRPr="002776A9">
        <w:rPr>
          <w:rFonts w:ascii="Times New Roman" w:hAnsi="Times New Roman"/>
        </w:rPr>
        <w:t xml:space="preserve">widely disseminated in </w:t>
      </w:r>
      <w:r w:rsidR="00DB4237" w:rsidRPr="002776A9">
        <w:rPr>
          <w:rFonts w:ascii="Times New Roman" w:hAnsi="Times New Roman"/>
        </w:rPr>
        <w:t>full</w:t>
      </w:r>
      <w:r w:rsidRPr="002776A9">
        <w:rPr>
          <w:rFonts w:ascii="Times New Roman" w:hAnsi="Times New Roman"/>
        </w:rPr>
        <w:t xml:space="preserve"> detail, the legal influences described above on the available report contents can result in contents too abstract,</w:t>
      </w:r>
      <w:r w:rsidR="00E50728">
        <w:rPr>
          <w:rFonts w:ascii="Times New Roman" w:hAnsi="Times New Roman"/>
        </w:rPr>
        <w:t xml:space="preserve"> logically incomplete</w:t>
      </w:r>
      <w:r w:rsidR="00E079CB">
        <w:rPr>
          <w:rFonts w:ascii="Times New Roman" w:hAnsi="Times New Roman"/>
        </w:rPr>
        <w:t>, flawed</w:t>
      </w:r>
      <w:r w:rsidRPr="002776A9">
        <w:rPr>
          <w:rFonts w:ascii="Times New Roman" w:hAnsi="Times New Roman"/>
        </w:rPr>
        <w:t xml:space="preserve"> or judgmental to </w:t>
      </w:r>
      <w:r w:rsidR="00E079CB">
        <w:rPr>
          <w:rFonts w:ascii="Times New Roman" w:hAnsi="Times New Roman"/>
        </w:rPr>
        <w:t>enable</w:t>
      </w:r>
      <w:r w:rsidRPr="002776A9">
        <w:rPr>
          <w:rFonts w:ascii="Times New Roman" w:hAnsi="Times New Roman"/>
        </w:rPr>
        <w:t xml:space="preserve"> rigorous application of shared </w:t>
      </w:r>
      <w:r w:rsidR="00DB4237" w:rsidRPr="002776A9">
        <w:rPr>
          <w:rFonts w:ascii="Times New Roman" w:hAnsi="Times New Roman"/>
        </w:rPr>
        <w:t>results. This</w:t>
      </w:r>
      <w:r w:rsidRPr="002776A9">
        <w:rPr>
          <w:rFonts w:ascii="Times New Roman" w:hAnsi="Times New Roman"/>
        </w:rPr>
        <w:t xml:space="preserve"> </w:t>
      </w:r>
      <w:r w:rsidR="004A3B8E">
        <w:rPr>
          <w:rFonts w:ascii="Times New Roman" w:hAnsi="Times New Roman"/>
        </w:rPr>
        <w:t>suggests</w:t>
      </w:r>
      <w:r w:rsidRPr="002776A9">
        <w:rPr>
          <w:rFonts w:ascii="Times New Roman" w:hAnsi="Times New Roman"/>
        </w:rPr>
        <w:t xml:space="preserve"> another </w:t>
      </w:r>
      <w:r w:rsidR="00C83F48" w:rsidRPr="002776A9">
        <w:rPr>
          <w:rFonts w:ascii="Times New Roman" w:hAnsi="Times New Roman"/>
        </w:rPr>
        <w:t>motive</w:t>
      </w:r>
      <w:r w:rsidRPr="002776A9">
        <w:rPr>
          <w:rFonts w:ascii="Times New Roman" w:hAnsi="Times New Roman"/>
        </w:rPr>
        <w:t xml:space="preserve"> for </w:t>
      </w:r>
      <w:r w:rsidR="00C83F48" w:rsidRPr="002776A9">
        <w:rPr>
          <w:rFonts w:ascii="Times New Roman" w:hAnsi="Times New Roman"/>
        </w:rPr>
        <w:t>purging</w:t>
      </w:r>
      <w:r w:rsidRPr="002776A9">
        <w:rPr>
          <w:rFonts w:ascii="Times New Roman" w:hAnsi="Times New Roman"/>
        </w:rPr>
        <w:t xml:space="preserve"> </w:t>
      </w:r>
      <w:r w:rsidR="00C83F48" w:rsidRPr="002776A9">
        <w:rPr>
          <w:rFonts w:ascii="Times New Roman" w:hAnsi="Times New Roman"/>
        </w:rPr>
        <w:t>legal constructs from safety investigations</w:t>
      </w:r>
      <w:r w:rsidRPr="002776A9">
        <w:rPr>
          <w:rFonts w:ascii="Times New Roman" w:hAnsi="Times New Roman"/>
        </w:rPr>
        <w:t>.</w:t>
      </w:r>
    </w:p>
    <w:p w:rsidR="00F1430F" w:rsidRDefault="00F1430F" w:rsidP="0005104F">
      <w:pPr>
        <w:pStyle w:val="Body"/>
        <w:rPr>
          <w:rFonts w:ascii="Times New Roman" w:hAnsi="Times New Roman"/>
        </w:rPr>
      </w:pPr>
    </w:p>
    <w:p w:rsidR="0005104F" w:rsidRPr="002776A9" w:rsidRDefault="00050DF1" w:rsidP="003903D8">
      <w:pPr>
        <w:pStyle w:val="Heading1"/>
        <w:spacing w:before="0"/>
      </w:pPr>
      <w:bookmarkStart w:id="39" w:name="_Toc277637770"/>
      <w:bookmarkStart w:id="40" w:name="_Toc278579017"/>
      <w:r w:rsidRPr="002776A9">
        <w:t xml:space="preserve">4. </w:t>
      </w:r>
      <w:r w:rsidRPr="002776A9">
        <w:rPr>
          <w:lang w:val="fr-FR"/>
        </w:rPr>
        <w:t>PURGING DETRIMENTAL LEGAL CONSTRUCTS FROM SAFETY INVESTIGATIONS</w:t>
      </w:r>
      <w:bookmarkEnd w:id="39"/>
      <w:bookmarkEnd w:id="40"/>
      <w:r w:rsidRPr="002776A9">
        <w:rPr>
          <w:lang w:val="fr-FR"/>
        </w:rPr>
        <w:t xml:space="preserve"> </w:t>
      </w:r>
    </w:p>
    <w:p w:rsidR="00F1430F" w:rsidRDefault="00F1430F" w:rsidP="003903D8"/>
    <w:p w:rsidR="0005104F" w:rsidRPr="002776A9" w:rsidRDefault="00050AF3" w:rsidP="003903D8">
      <w:r>
        <w:t>Past s</w:t>
      </w:r>
      <w:r w:rsidR="003E1B10">
        <w:t>afety investigation improvement research</w:t>
      </w:r>
      <w:r w:rsidR="00DA3510" w:rsidRPr="002776A9">
        <w:t xml:space="preserve">, including the author’s (Benner 1980,1985) have focused </w:t>
      </w:r>
      <w:r w:rsidR="004339C9" w:rsidRPr="002776A9">
        <w:t xml:space="preserve">primarily </w:t>
      </w:r>
      <w:r w:rsidR="00DA3510" w:rsidRPr="002776A9">
        <w:t xml:space="preserve">on improving </w:t>
      </w:r>
      <w:r w:rsidR="004339C9" w:rsidRPr="00050AF3">
        <w:rPr>
          <w:i/>
        </w:rPr>
        <w:t>methodologies</w:t>
      </w:r>
      <w:r w:rsidR="004339C9" w:rsidRPr="002776A9">
        <w:t xml:space="preserve"> within the existing </w:t>
      </w:r>
      <w:r w:rsidR="00DA3510" w:rsidRPr="002776A9">
        <w:t>investigation and safety paradigms, with only modest success. Today, about 20 in</w:t>
      </w:r>
      <w:r w:rsidR="003156AB">
        <w:t>vestigation methodologies exist;</w:t>
      </w:r>
      <w:r w:rsidR="00DA3510" w:rsidRPr="002776A9">
        <w:t xml:space="preserve"> </w:t>
      </w:r>
      <w:r w:rsidR="003156AB">
        <w:t xml:space="preserve">each has reported </w:t>
      </w:r>
      <w:r w:rsidR="004339C9" w:rsidRPr="002776A9">
        <w:t>investigation</w:t>
      </w:r>
      <w:r w:rsidR="00DA3510" w:rsidRPr="002776A9">
        <w:t xml:space="preserve"> </w:t>
      </w:r>
      <w:r w:rsidR="003156AB">
        <w:t>shortcomings</w:t>
      </w:r>
      <w:r w:rsidR="00DA3510" w:rsidRPr="002776A9">
        <w:t xml:space="preserve">. </w:t>
      </w:r>
      <w:r w:rsidR="003156AB" w:rsidRPr="002776A9">
        <w:t xml:space="preserve">(JRC 2011) </w:t>
      </w:r>
      <w:r w:rsidR="003156AB">
        <w:t>Consequences of the influence</w:t>
      </w:r>
      <w:r w:rsidR="0005104F" w:rsidRPr="002776A9">
        <w:t xml:space="preserve"> of several legal constructs </w:t>
      </w:r>
      <w:r w:rsidR="003156AB">
        <w:t>on s</w:t>
      </w:r>
      <w:r w:rsidR="003156AB" w:rsidRPr="002776A9">
        <w:t>afety investigation</w:t>
      </w:r>
      <w:r w:rsidR="003156AB">
        <w:t>s</w:t>
      </w:r>
      <w:r w:rsidR="003156AB" w:rsidRPr="002776A9">
        <w:t xml:space="preserve"> </w:t>
      </w:r>
      <w:r w:rsidR="003156AB">
        <w:t>noted</w:t>
      </w:r>
      <w:r w:rsidR="0005104F" w:rsidRPr="002776A9">
        <w:t xml:space="preserve"> during this inquiry </w:t>
      </w:r>
      <w:r w:rsidR="0032691F" w:rsidRPr="002776A9">
        <w:t>indicate</w:t>
      </w:r>
      <w:r w:rsidR="0005104F" w:rsidRPr="002776A9">
        <w:t xml:space="preserve"> a need for safety investigation program managers, designers</w:t>
      </w:r>
      <w:r w:rsidR="0032691F" w:rsidRPr="002776A9">
        <w:t xml:space="preserve">, investigators, and users to </w:t>
      </w:r>
      <w:r w:rsidR="005F034E" w:rsidRPr="002776A9">
        <w:t>explore</w:t>
      </w:r>
      <w:r w:rsidR="0005104F" w:rsidRPr="002776A9">
        <w:t xml:space="preserve"> how th</w:t>
      </w:r>
      <w:r w:rsidR="0032691F" w:rsidRPr="002776A9">
        <w:t>ose detrimental influences</w:t>
      </w:r>
      <w:r w:rsidR="0005104F" w:rsidRPr="002776A9">
        <w:t xml:space="preserve"> </w:t>
      </w:r>
      <w:r w:rsidR="0032691F" w:rsidRPr="002776A9">
        <w:t>might</w:t>
      </w:r>
      <w:r w:rsidR="0005104F" w:rsidRPr="002776A9">
        <w:t xml:space="preserve"> be </w:t>
      </w:r>
      <w:r w:rsidR="003156AB">
        <w:t>purged</w:t>
      </w:r>
      <w:r w:rsidR="00DA3510" w:rsidRPr="002776A9">
        <w:t xml:space="preserve"> from safety investigation. A</w:t>
      </w:r>
      <w:r w:rsidR="0005104F" w:rsidRPr="002776A9">
        <w:t xml:space="preserve">ctions </w:t>
      </w:r>
      <w:r w:rsidR="0032691F" w:rsidRPr="002776A9">
        <w:t>to accomplish</w:t>
      </w:r>
      <w:r w:rsidR="0005104F" w:rsidRPr="002776A9">
        <w:t xml:space="preserve"> that might include the following:</w:t>
      </w:r>
    </w:p>
    <w:p w:rsidR="0005104F" w:rsidRPr="002776A9" w:rsidRDefault="0005104F" w:rsidP="003903D8"/>
    <w:p w:rsidR="0005104F" w:rsidRPr="002776A9" w:rsidRDefault="0005104F" w:rsidP="0005104F">
      <w:pPr>
        <w:pStyle w:val="Heading2"/>
      </w:pPr>
      <w:bookmarkStart w:id="41" w:name="_Toc277637771"/>
      <w:bookmarkStart w:id="42" w:name="_Toc278579018"/>
      <w:r w:rsidRPr="002776A9">
        <w:t>4.1. Safety investigation purposes.</w:t>
      </w:r>
      <w:bookmarkEnd w:id="41"/>
      <w:bookmarkEnd w:id="42"/>
    </w:p>
    <w:p w:rsidR="003903D8" w:rsidRDefault="005F034E" w:rsidP="00FB3A51">
      <w:pPr>
        <w:tabs>
          <w:tab w:val="left" w:pos="6210"/>
        </w:tabs>
      </w:pPr>
      <w:r w:rsidRPr="002776A9">
        <w:t>Explore</w:t>
      </w:r>
      <w:r w:rsidR="0005104F" w:rsidRPr="002776A9">
        <w:t xml:space="preserve"> </w:t>
      </w:r>
      <w:r w:rsidR="00CB12B6">
        <w:t>redefining</w:t>
      </w:r>
      <w:r w:rsidR="0005104F" w:rsidRPr="002776A9">
        <w:t xml:space="preserve"> present safety investigation purposes</w:t>
      </w:r>
      <w:r w:rsidR="009C30FD">
        <w:t xml:space="preserve"> and </w:t>
      </w:r>
      <w:r w:rsidR="00E4536E">
        <w:t>purging</w:t>
      </w:r>
      <w:r w:rsidR="009C30FD">
        <w:t xml:space="preserve"> of the causation </w:t>
      </w:r>
      <w:r w:rsidR="006F5935">
        <w:t xml:space="preserve">determination </w:t>
      </w:r>
      <w:r w:rsidR="009C30FD">
        <w:t>construct</w:t>
      </w:r>
      <w:r w:rsidR="00850B88" w:rsidRPr="002776A9">
        <w:t>.</w:t>
      </w:r>
      <w:r w:rsidR="0005104F" w:rsidRPr="002776A9">
        <w:t xml:space="preserve"> </w:t>
      </w:r>
      <w:r w:rsidR="00050AF3">
        <w:t>Consider changing the investigation focus</w:t>
      </w:r>
      <w:r w:rsidR="00645152" w:rsidRPr="002776A9">
        <w:t xml:space="preserve"> </w:t>
      </w:r>
      <w:r w:rsidR="00850B88" w:rsidRPr="002776A9">
        <w:t>from</w:t>
      </w:r>
      <w:r w:rsidR="0005104F" w:rsidRPr="002776A9">
        <w:t xml:space="preserve"> caus</w:t>
      </w:r>
      <w:r w:rsidR="00050AF3">
        <w:t xml:space="preserve">al determinations and </w:t>
      </w:r>
      <w:r w:rsidR="006F5935">
        <w:t xml:space="preserve">causal factor or </w:t>
      </w:r>
      <w:r w:rsidR="00050AF3">
        <w:t>cause-base</w:t>
      </w:r>
      <w:r w:rsidR="0005104F" w:rsidRPr="002776A9">
        <w:t xml:space="preserve">d recommendations </w:t>
      </w:r>
      <w:r w:rsidR="00850B88" w:rsidRPr="002776A9">
        <w:t xml:space="preserve">to focusing on complete non-causal </w:t>
      </w:r>
      <w:r w:rsidR="00A9297D">
        <w:t>reconstructed descriptions</w:t>
      </w:r>
      <w:r w:rsidR="00850B88" w:rsidRPr="002776A9">
        <w:t xml:space="preserve"> of what happened,</w:t>
      </w:r>
      <w:r w:rsidR="006529F9" w:rsidRPr="002776A9">
        <w:t xml:space="preserve"> </w:t>
      </w:r>
      <w:r w:rsidR="00850B88" w:rsidRPr="002776A9">
        <w:t>including all actions or behaviors that influenced what</w:t>
      </w:r>
      <w:r w:rsidR="009C30FD">
        <w:t xml:space="preserve"> happened during the occurrence. Explore how to make safety investigation outputs</w:t>
      </w:r>
      <w:r w:rsidR="00850B88" w:rsidRPr="002776A9">
        <w:t xml:space="preserve"> suitable for all users of investigation information. </w:t>
      </w:r>
      <w:r w:rsidR="00E25839">
        <w:t>This will require decoupling safety investigation purpos</w:t>
      </w:r>
      <w:r w:rsidR="006F5935">
        <w:t>es from accountability findings; such findings</w:t>
      </w:r>
      <w:r w:rsidR="00E25839">
        <w:t xml:space="preserve"> can be </w:t>
      </w:r>
      <w:r w:rsidR="00E4536E">
        <w:t>derived</w:t>
      </w:r>
      <w:r w:rsidR="00E25839">
        <w:t xml:space="preserve"> from reconstructed descriptions of what happened, but belong to other entities. </w:t>
      </w:r>
    </w:p>
    <w:p w:rsidR="00F16258" w:rsidRDefault="00F16258" w:rsidP="005D2A17">
      <w:pPr>
        <w:pStyle w:val="Body"/>
        <w:ind w:left="-90"/>
        <w:rPr>
          <w:rFonts w:ascii="Times New Roman" w:hAnsi="Times New Roman"/>
        </w:rPr>
      </w:pPr>
    </w:p>
    <w:p w:rsidR="00F16258" w:rsidRDefault="00F16258" w:rsidP="00F16258">
      <w:pPr>
        <w:pStyle w:val="Heading2"/>
      </w:pPr>
      <w:r>
        <w:t>4.1 Case selection</w:t>
      </w:r>
    </w:p>
    <w:p w:rsidR="003E1B10" w:rsidRDefault="00F16258" w:rsidP="003E1B10">
      <w:r>
        <w:t xml:space="preserve">The </w:t>
      </w:r>
      <w:r w:rsidR="00E4536E">
        <w:t>safety</w:t>
      </w:r>
      <w:r w:rsidR="006F5935">
        <w:t xml:space="preserve"> investigation </w:t>
      </w:r>
      <w:r>
        <w:t>case selection construct</w:t>
      </w:r>
      <w:r w:rsidR="00991C8C">
        <w:t xml:space="preserve"> which from its beginnings focused on physical losses for its selection of cases to investigate,</w:t>
      </w:r>
      <w:r>
        <w:t xml:space="preserve"> has been changing in recent years to place greater emphasis on the</w:t>
      </w:r>
      <w:r w:rsidR="003E1B10">
        <w:t xml:space="preserve"> safety</w:t>
      </w:r>
      <w:r>
        <w:t xml:space="preserve"> investigation of </w:t>
      </w:r>
      <w:r w:rsidR="003E1B10">
        <w:t xml:space="preserve">“near miss” and operational </w:t>
      </w:r>
      <w:r w:rsidR="00E4536E">
        <w:t>anomalies</w:t>
      </w:r>
      <w:r w:rsidR="006F5935">
        <w:t xml:space="preserve"> without physical loss</w:t>
      </w:r>
      <w:r w:rsidR="003E1B10">
        <w:t xml:space="preserve">. Thus this </w:t>
      </w:r>
      <w:r w:rsidR="00E4536E">
        <w:t>detrimental</w:t>
      </w:r>
      <w:r w:rsidR="003E1B10">
        <w:t xml:space="preserve"> narrow legal case selection construct is gradually being purged from safety investigations. </w:t>
      </w:r>
    </w:p>
    <w:p w:rsidR="0049270F" w:rsidRPr="002776A9" w:rsidRDefault="0049270F" w:rsidP="005D2A17">
      <w:pPr>
        <w:pStyle w:val="Body"/>
        <w:ind w:left="-90"/>
        <w:rPr>
          <w:rFonts w:ascii="Times New Roman" w:hAnsi="Times New Roman"/>
        </w:rPr>
      </w:pPr>
    </w:p>
    <w:p w:rsidR="0005104F" w:rsidRPr="002776A9" w:rsidRDefault="0005104F" w:rsidP="0005104F">
      <w:pPr>
        <w:pStyle w:val="Heading2"/>
      </w:pPr>
      <w:bookmarkStart w:id="43" w:name="_Toc277637772"/>
      <w:bookmarkStart w:id="44" w:name="_Toc278579019"/>
      <w:r w:rsidRPr="002776A9">
        <w:t>4.2. Safety investigation process</w:t>
      </w:r>
      <w:bookmarkEnd w:id="43"/>
      <w:r w:rsidR="00F2688C" w:rsidRPr="002776A9">
        <w:t>es</w:t>
      </w:r>
      <w:bookmarkEnd w:id="44"/>
      <w:r w:rsidRPr="002776A9">
        <w:t xml:space="preserve"> </w:t>
      </w:r>
    </w:p>
    <w:p w:rsidR="009C30FD" w:rsidRDefault="005F034E" w:rsidP="003903D8">
      <w:r w:rsidRPr="002776A9">
        <w:t>Explore</w:t>
      </w:r>
      <w:r w:rsidR="0005104F" w:rsidRPr="002776A9">
        <w:t xml:space="preserve"> shifting to an </w:t>
      </w:r>
      <w:r w:rsidRPr="002776A9">
        <w:t>alternative</w:t>
      </w:r>
      <w:r w:rsidR="0005104F" w:rsidRPr="002776A9">
        <w:t xml:space="preserve"> </w:t>
      </w:r>
      <w:r w:rsidR="00F2688C" w:rsidRPr="002776A9">
        <w:t xml:space="preserve">investigation </w:t>
      </w:r>
      <w:r w:rsidR="0005104F" w:rsidRPr="002776A9">
        <w:t>process</w:t>
      </w:r>
      <w:r w:rsidRPr="002776A9">
        <w:t xml:space="preserve">. </w:t>
      </w:r>
      <w:r w:rsidR="00E25839">
        <w:t>Consider adapting a</w:t>
      </w:r>
      <w:r w:rsidRPr="002776A9">
        <w:t xml:space="preserve"> </w:t>
      </w:r>
      <w:r w:rsidR="00CD3936">
        <w:t xml:space="preserve">systems-based </w:t>
      </w:r>
      <w:r w:rsidRPr="002776A9">
        <w:t xml:space="preserve">input/output framework </w:t>
      </w:r>
      <w:r w:rsidR="0005104F" w:rsidRPr="002776A9">
        <w:t xml:space="preserve">for reconstructing </w:t>
      </w:r>
      <w:r w:rsidR="00DB4237" w:rsidRPr="002776A9">
        <w:t>descriptions</w:t>
      </w:r>
      <w:r w:rsidR="0005104F" w:rsidRPr="002776A9">
        <w:t xml:space="preserve"> of occurrences, to replace the adversarial construct and its detrimental ef</w:t>
      </w:r>
      <w:r w:rsidR="006529F9" w:rsidRPr="002776A9">
        <w:t>fects</w:t>
      </w:r>
      <w:r w:rsidR="0005104F" w:rsidRPr="002776A9">
        <w:t xml:space="preserve"> </w:t>
      </w:r>
      <w:r w:rsidR="00DB4237" w:rsidRPr="002776A9">
        <w:t>with</w:t>
      </w:r>
      <w:r w:rsidR="0005104F" w:rsidRPr="002776A9">
        <w:t xml:space="preserve"> a more technically </w:t>
      </w:r>
      <w:r w:rsidR="00F2688C" w:rsidRPr="002776A9">
        <w:t>reproducible</w:t>
      </w:r>
      <w:r w:rsidRPr="002776A9">
        <w:t xml:space="preserve"> </w:t>
      </w:r>
      <w:r w:rsidR="0019642C">
        <w:t>systems</w:t>
      </w:r>
      <w:r w:rsidR="00E25839">
        <w:t xml:space="preserve"> </w:t>
      </w:r>
      <w:r w:rsidR="00E4536E">
        <w:t>analysis</w:t>
      </w:r>
      <w:r w:rsidR="0019642C">
        <w:t xml:space="preserve"> </w:t>
      </w:r>
      <w:r w:rsidRPr="002776A9">
        <w:t>methodology</w:t>
      </w:r>
      <w:r w:rsidR="0019642C">
        <w:t>, as has been done in other domains like software development</w:t>
      </w:r>
      <w:r w:rsidRPr="002776A9">
        <w:t>. This might contribute to resolving</w:t>
      </w:r>
      <w:r w:rsidR="0005104F" w:rsidRPr="002776A9">
        <w:t xml:space="preserve"> the </w:t>
      </w:r>
      <w:r w:rsidR="00E25839">
        <w:t>discord</w:t>
      </w:r>
      <w:r w:rsidR="0005104F" w:rsidRPr="002776A9">
        <w:t xml:space="preserve"> between safety and legal domains about the use of </w:t>
      </w:r>
      <w:r w:rsidRPr="002776A9">
        <w:t xml:space="preserve">safety investigations </w:t>
      </w:r>
      <w:r w:rsidR="00F2688C" w:rsidRPr="002776A9">
        <w:t xml:space="preserve">by developing criteria for </w:t>
      </w:r>
      <w:r w:rsidR="00E25839">
        <w:t xml:space="preserve">safety </w:t>
      </w:r>
      <w:r w:rsidR="00E4536E">
        <w:t>investigation</w:t>
      </w:r>
      <w:r w:rsidR="00E25839">
        <w:t xml:space="preserve"> outputs </w:t>
      </w:r>
      <w:r w:rsidR="00F2688C" w:rsidRPr="002776A9">
        <w:t>that c</w:t>
      </w:r>
      <w:r w:rsidR="0019642C">
        <w:t>ould be used for both safety,</w:t>
      </w:r>
      <w:r w:rsidR="00F2688C" w:rsidRPr="002776A9">
        <w:t xml:space="preserve"> legal </w:t>
      </w:r>
      <w:r w:rsidR="0019642C">
        <w:t xml:space="preserve">and research </w:t>
      </w:r>
      <w:r w:rsidR="00F2688C" w:rsidRPr="002776A9">
        <w:t>processes</w:t>
      </w:r>
      <w:r w:rsidR="0005104F" w:rsidRPr="002776A9">
        <w:t>.</w:t>
      </w:r>
    </w:p>
    <w:p w:rsidR="0005104F" w:rsidRPr="002776A9" w:rsidRDefault="0005104F" w:rsidP="003903D8"/>
    <w:p w:rsidR="009C30FD" w:rsidRPr="002776A9" w:rsidRDefault="009C30FD" w:rsidP="009C30FD">
      <w:pPr>
        <w:pStyle w:val="Heading2"/>
      </w:pPr>
      <w:bookmarkStart w:id="45" w:name="_Toc277637773"/>
      <w:bookmarkStart w:id="46" w:name="_Toc278579020"/>
      <w:bookmarkStart w:id="47" w:name="_Toc277637774"/>
      <w:bookmarkStart w:id="48" w:name="_Toc278579021"/>
      <w:r w:rsidRPr="002776A9">
        <w:t>4.3. Beliefs about accidental occurrences,  -</w:t>
      </w:r>
      <w:bookmarkEnd w:id="45"/>
      <w:bookmarkEnd w:id="46"/>
      <w:r w:rsidRPr="002776A9">
        <w:t xml:space="preserve"> </w:t>
      </w:r>
    </w:p>
    <w:p w:rsidR="009C30FD" w:rsidRPr="002776A9" w:rsidRDefault="00F3590C" w:rsidP="009C30FD">
      <w:r>
        <w:t>Explore redefinition of</w:t>
      </w:r>
      <w:r w:rsidR="009C30FD" w:rsidRPr="002776A9">
        <w:t xml:space="preserve"> accidental occurrences in processes terms</w:t>
      </w:r>
      <w:r w:rsidR="00A9297D" w:rsidRPr="00A9297D">
        <w:t xml:space="preserve"> </w:t>
      </w:r>
      <w:r w:rsidR="00A9297D">
        <w:t xml:space="preserve">to more closely </w:t>
      </w:r>
      <w:r w:rsidR="00A9297D" w:rsidRPr="002776A9">
        <w:t>reflect the true nature of these phenomena</w:t>
      </w:r>
      <w:r w:rsidR="009C30FD" w:rsidRPr="002776A9">
        <w:t xml:space="preserve">.  Consider viewing accidental occurrences </w:t>
      </w:r>
      <w:r w:rsidR="009C30FD">
        <w:t>as</w:t>
      </w:r>
      <w:r w:rsidR="009C30FD" w:rsidRPr="002776A9">
        <w:t xml:space="preserve"> processes during which interactions among people, objects and energies over time produce unintended and undesired interference with, disruption of or harm to intended activities</w:t>
      </w:r>
      <w:r w:rsidR="00A9297D">
        <w:t xml:space="preserve"> and outcomes</w:t>
      </w:r>
      <w:r w:rsidR="009C30FD" w:rsidRPr="002776A9">
        <w:t xml:space="preserve">. </w:t>
      </w:r>
    </w:p>
    <w:p w:rsidR="009C30FD" w:rsidRPr="002776A9" w:rsidRDefault="009C30FD" w:rsidP="009C30FD"/>
    <w:p w:rsidR="009C30FD" w:rsidRDefault="009C30FD" w:rsidP="009C30FD">
      <w:r w:rsidRPr="002776A9">
        <w:t>Today, the safety domain recognizes that actions and interactions during accidental occurrences can occur simultaneously or in parallel, which linear</w:t>
      </w:r>
      <w:r w:rsidR="00A9297D">
        <w:t xml:space="preserve"> chain of events</w:t>
      </w:r>
      <w:r w:rsidRPr="002776A9">
        <w:t xml:space="preserve"> thinking is unable to accommodate. If accidental occurrences are recognized as processes, various tools can be employed to overcome this constraint. For example, a French investigating agency produced a</w:t>
      </w:r>
      <w:r w:rsidR="00A9297D">
        <w:t>n integrated</w:t>
      </w:r>
      <w:r w:rsidRPr="002776A9">
        <w:t xml:space="preserve"> graphic display of known events over time in a report</w:t>
      </w:r>
      <w:r w:rsidR="00A9297D">
        <w:t xml:space="preserve"> of a complex aviation accident.</w:t>
      </w:r>
      <w:r w:rsidRPr="002776A9">
        <w:t xml:space="preserve"> </w:t>
      </w:r>
      <w:r w:rsidR="00A9297D">
        <w:t>It laid</w:t>
      </w:r>
      <w:r w:rsidRPr="002776A9">
        <w:t xml:space="preserve"> out </w:t>
      </w:r>
      <w:r w:rsidR="00A9297D">
        <w:t xml:space="preserve">the </w:t>
      </w:r>
      <w:r w:rsidR="00F42C21" w:rsidRPr="002776A9">
        <w:t>interactions</w:t>
      </w:r>
      <w:r w:rsidRPr="002776A9">
        <w:t xml:space="preserve"> among each person or object</w:t>
      </w:r>
      <w:r w:rsidR="00A9297D">
        <w:t xml:space="preserve"> involved, and their timing</w:t>
      </w:r>
      <w:r w:rsidRPr="002776A9">
        <w:t xml:space="preserve"> so the relationships could be visualized and tested. (BEA 2012)</w:t>
      </w:r>
    </w:p>
    <w:p w:rsidR="009C30FD" w:rsidRPr="002776A9" w:rsidRDefault="009C30FD" w:rsidP="009C30FD"/>
    <w:p w:rsidR="0005104F" w:rsidRPr="002776A9" w:rsidRDefault="0005104F" w:rsidP="0005104F">
      <w:pPr>
        <w:pStyle w:val="Heading2"/>
      </w:pPr>
      <w:r w:rsidRPr="002776A9">
        <w:t xml:space="preserve">4.4 Safety investigation </w:t>
      </w:r>
      <w:bookmarkEnd w:id="47"/>
      <w:r w:rsidRPr="002776A9">
        <w:t>language</w:t>
      </w:r>
      <w:bookmarkEnd w:id="48"/>
      <w:r w:rsidRPr="002776A9">
        <w:t xml:space="preserve"> </w:t>
      </w:r>
    </w:p>
    <w:p w:rsidR="003903D8" w:rsidRDefault="005F034E" w:rsidP="003903D8">
      <w:r w:rsidRPr="002776A9">
        <w:t>Explore the</w:t>
      </w:r>
      <w:r w:rsidR="0005104F" w:rsidRPr="002776A9">
        <w:t xml:space="preserve"> </w:t>
      </w:r>
      <w:r w:rsidR="00A51AFE" w:rsidRPr="002776A9">
        <w:t>purging</w:t>
      </w:r>
      <w:r w:rsidR="0005104F" w:rsidRPr="002776A9">
        <w:t xml:space="preserve"> </w:t>
      </w:r>
      <w:r w:rsidRPr="002776A9">
        <w:t xml:space="preserve">of </w:t>
      </w:r>
      <w:r w:rsidR="0005104F" w:rsidRPr="002776A9">
        <w:t>all possible abstract, ambiguous</w:t>
      </w:r>
      <w:r w:rsidR="00E25839">
        <w:t>, characterizations</w:t>
      </w:r>
      <w:r w:rsidR="0005104F" w:rsidRPr="002776A9">
        <w:t xml:space="preserve"> and judgmental terms and vocabulary </w:t>
      </w:r>
      <w:r w:rsidR="00A51AFE" w:rsidRPr="002776A9">
        <w:t xml:space="preserve">from </w:t>
      </w:r>
      <w:r w:rsidR="00E25839">
        <w:t>reconstructed</w:t>
      </w:r>
      <w:r w:rsidR="00A51AFE" w:rsidRPr="002776A9">
        <w:t xml:space="preserve"> descriptions of occurrences. </w:t>
      </w:r>
      <w:r w:rsidRPr="002776A9">
        <w:t xml:space="preserve">Consider </w:t>
      </w:r>
      <w:r w:rsidR="00E25839">
        <w:t xml:space="preserve">the goal of </w:t>
      </w:r>
      <w:r w:rsidRPr="002776A9">
        <w:t xml:space="preserve">striving </w:t>
      </w:r>
      <w:r w:rsidR="0005104F" w:rsidRPr="002776A9">
        <w:t xml:space="preserve">for </w:t>
      </w:r>
      <w:r w:rsidRPr="002776A9">
        <w:t xml:space="preserve">greatest </w:t>
      </w:r>
      <w:r w:rsidR="0005104F" w:rsidRPr="002776A9">
        <w:t>specificity of terms and word</w:t>
      </w:r>
      <w:r w:rsidR="00A9297D">
        <w:t>s</w:t>
      </w:r>
      <w:r w:rsidR="0005104F" w:rsidRPr="002776A9">
        <w:t xml:space="preserve"> at </w:t>
      </w:r>
      <w:r w:rsidRPr="002776A9">
        <w:t xml:space="preserve">the lowest level of abstraction for safety investigation reports. </w:t>
      </w:r>
      <w:r w:rsidR="00CD3936">
        <w:t xml:space="preserve">For </w:t>
      </w:r>
      <w:r w:rsidR="00E4536E">
        <w:t>example</w:t>
      </w:r>
      <w:r w:rsidR="00CD3936">
        <w:t xml:space="preserve">, </w:t>
      </w:r>
      <w:r w:rsidR="0019642C">
        <w:t xml:space="preserve">focus on behaviors of people, objects and energies during occurrences, rather than factors, or </w:t>
      </w:r>
      <w:r w:rsidR="00FB3A51">
        <w:t xml:space="preserve">culture or </w:t>
      </w:r>
      <w:r w:rsidR="0019642C">
        <w:t xml:space="preserve">“did nots.” </w:t>
      </w:r>
      <w:r w:rsidRPr="002776A9">
        <w:t>This step could</w:t>
      </w:r>
      <w:r w:rsidR="0005104F" w:rsidRPr="002776A9">
        <w:t xml:space="preserve"> </w:t>
      </w:r>
      <w:r w:rsidR="00A51AFE" w:rsidRPr="002776A9">
        <w:t>facilitate users’ determination of occurrence relevance, and</w:t>
      </w:r>
      <w:r w:rsidRPr="002776A9">
        <w:t xml:space="preserve"> </w:t>
      </w:r>
      <w:r w:rsidR="00A9297D">
        <w:t>facilitate</w:t>
      </w:r>
      <w:r w:rsidRPr="002776A9">
        <w:t xml:space="preserve"> </w:t>
      </w:r>
      <w:r w:rsidR="00DB4237" w:rsidRPr="002776A9">
        <w:t xml:space="preserve">their </w:t>
      </w:r>
      <w:r w:rsidR="00E4536E">
        <w:t>i</w:t>
      </w:r>
      <w:r w:rsidR="00E4536E" w:rsidRPr="002776A9">
        <w:t>mplementation</w:t>
      </w:r>
      <w:r w:rsidR="00A51AFE" w:rsidRPr="002776A9">
        <w:t xml:space="preserve"> of </w:t>
      </w:r>
      <w:r w:rsidRPr="002776A9">
        <w:t>appropriate responses</w:t>
      </w:r>
      <w:r w:rsidR="00A51AFE" w:rsidRPr="002776A9">
        <w:t xml:space="preserve">. That </w:t>
      </w:r>
      <w:r w:rsidRPr="002776A9">
        <w:t xml:space="preserve">step </w:t>
      </w:r>
      <w:r w:rsidR="00A51AFE" w:rsidRPr="002776A9">
        <w:t xml:space="preserve">could also </w:t>
      </w:r>
      <w:r w:rsidR="0005104F" w:rsidRPr="002776A9">
        <w:t xml:space="preserve">support </w:t>
      </w:r>
      <w:r w:rsidR="00A51AFE" w:rsidRPr="002776A9">
        <w:t xml:space="preserve">occurrence </w:t>
      </w:r>
      <w:r w:rsidR="0005104F" w:rsidRPr="002776A9">
        <w:t xml:space="preserve">reconstruction methods amenable to objective quality assurance, diminish the </w:t>
      </w:r>
      <w:r w:rsidR="00A51AFE" w:rsidRPr="002776A9">
        <w:t>influence</w:t>
      </w:r>
      <w:r w:rsidR="0005104F" w:rsidRPr="002776A9">
        <w:t xml:space="preserve"> of legal constructs like culpability, blame, fault, etc., </w:t>
      </w:r>
      <w:r w:rsidR="00A51AFE" w:rsidRPr="002776A9">
        <w:t>on</w:t>
      </w:r>
      <w:r w:rsidR="0005104F" w:rsidRPr="002776A9">
        <w:t xml:space="preserve"> safety investigation</w:t>
      </w:r>
      <w:r w:rsidR="00A51AFE" w:rsidRPr="002776A9">
        <w:t>s</w:t>
      </w:r>
      <w:r w:rsidR="0005104F" w:rsidRPr="002776A9">
        <w:t xml:space="preserve">, </w:t>
      </w:r>
      <w:r w:rsidR="00A9297D">
        <w:t xml:space="preserve">thus </w:t>
      </w:r>
      <w:r w:rsidR="00F42C21">
        <w:t>encouragin</w:t>
      </w:r>
      <w:r w:rsidR="00F42C21" w:rsidRPr="002776A9">
        <w:t>g</w:t>
      </w:r>
      <w:r w:rsidR="0005104F" w:rsidRPr="002776A9">
        <w:t xml:space="preserve"> collaborative investigative efforts.</w:t>
      </w:r>
      <w:r w:rsidR="00412E17">
        <w:t xml:space="preserve"> Informal experiments substituting other words for “cause” in all its forms for 30 days indicate it can be done easily.</w:t>
      </w:r>
    </w:p>
    <w:p w:rsidR="00A51AFE" w:rsidRPr="002776A9" w:rsidRDefault="00A51AFE" w:rsidP="003903D8"/>
    <w:p w:rsidR="0005104F" w:rsidRPr="002776A9" w:rsidRDefault="0005104F" w:rsidP="0005104F">
      <w:pPr>
        <w:pStyle w:val="Heading2"/>
      </w:pPr>
      <w:bookmarkStart w:id="49" w:name="_Toc277637775"/>
      <w:bookmarkStart w:id="50" w:name="_Toc278579022"/>
      <w:r w:rsidRPr="002776A9">
        <w:t>4.5.Fact determination and processing</w:t>
      </w:r>
      <w:bookmarkEnd w:id="49"/>
      <w:bookmarkEnd w:id="50"/>
    </w:p>
    <w:p w:rsidR="00512843" w:rsidRDefault="005F034E" w:rsidP="004F0460">
      <w:r w:rsidRPr="002776A9">
        <w:t xml:space="preserve">Explore </w:t>
      </w:r>
      <w:r w:rsidR="00CB12B6">
        <w:t>formalizing</w:t>
      </w:r>
      <w:r w:rsidRPr="002776A9">
        <w:t xml:space="preserve"> </w:t>
      </w:r>
      <w:r w:rsidR="00CB12B6">
        <w:t xml:space="preserve">a </w:t>
      </w:r>
      <w:r w:rsidRPr="002776A9">
        <w:t>safety investigations</w:t>
      </w:r>
      <w:r w:rsidR="00CB12B6">
        <w:t xml:space="preserve"> input data</w:t>
      </w:r>
      <w:r w:rsidR="00CB12B6" w:rsidRPr="002776A9">
        <w:t xml:space="preserve"> admissibility construct </w:t>
      </w:r>
      <w:r w:rsidR="00CB12B6">
        <w:t xml:space="preserve">that does not mimic the legal </w:t>
      </w:r>
      <w:r w:rsidR="00E4536E">
        <w:t>admissibility</w:t>
      </w:r>
      <w:r w:rsidR="00CB12B6">
        <w:t xml:space="preserve"> construct. </w:t>
      </w:r>
      <w:r w:rsidR="0005104F" w:rsidRPr="002776A9">
        <w:t xml:space="preserve">Consider standardizing specifications and criteria for safety investigation </w:t>
      </w:r>
      <w:r w:rsidRPr="002776A9">
        <w:t xml:space="preserve">data </w:t>
      </w:r>
      <w:r w:rsidR="00CB12B6">
        <w:t xml:space="preserve">inputs </w:t>
      </w:r>
      <w:r w:rsidRPr="002776A9">
        <w:t xml:space="preserve">used in </w:t>
      </w:r>
      <w:r w:rsidR="00E4536E" w:rsidRPr="002776A9">
        <w:t>r</w:t>
      </w:r>
      <w:r w:rsidR="00E4536E">
        <w:t>econstructed</w:t>
      </w:r>
      <w:r w:rsidR="00CB12B6">
        <w:t xml:space="preserve"> </w:t>
      </w:r>
      <w:r w:rsidRPr="002776A9">
        <w:t xml:space="preserve">descriptions of occurrences, to </w:t>
      </w:r>
      <w:r w:rsidR="00CB12B6">
        <w:t>formalize</w:t>
      </w:r>
      <w:r w:rsidRPr="002776A9">
        <w:t xml:space="preserve"> present practices. Exploration of input </w:t>
      </w:r>
      <w:r w:rsidR="00DB4237" w:rsidRPr="002776A9">
        <w:t>data</w:t>
      </w:r>
      <w:r w:rsidRPr="002776A9">
        <w:t xml:space="preserve"> processing might include </w:t>
      </w:r>
      <w:r w:rsidR="0005104F" w:rsidRPr="002776A9">
        <w:t xml:space="preserve">the transformation of </w:t>
      </w:r>
      <w:r w:rsidRPr="002776A9">
        <w:t xml:space="preserve">empirically </w:t>
      </w:r>
      <w:r w:rsidR="0005104F" w:rsidRPr="002776A9">
        <w:t xml:space="preserve">observed data into minimally </w:t>
      </w:r>
      <w:r w:rsidR="00C829BF" w:rsidRPr="002776A9">
        <w:t xml:space="preserve">biased, </w:t>
      </w:r>
      <w:r w:rsidR="00CB12B6">
        <w:t>specifically worded</w:t>
      </w:r>
      <w:r w:rsidR="0005104F" w:rsidRPr="002776A9">
        <w:t xml:space="preserve"> building blocks for reconstructing </w:t>
      </w:r>
      <w:r w:rsidR="00CB12B6">
        <w:t xml:space="preserve">a </w:t>
      </w:r>
      <w:r w:rsidR="00DB4237" w:rsidRPr="002776A9">
        <w:t xml:space="preserve"> description</w:t>
      </w:r>
      <w:r w:rsidR="00E4536E">
        <w:t xml:space="preserve"> of what happened. Another objective </w:t>
      </w:r>
      <w:r w:rsidR="00CB12B6">
        <w:t>for</w:t>
      </w:r>
      <w:r w:rsidRPr="002776A9">
        <w:t xml:space="preserve"> exploration would be </w:t>
      </w:r>
      <w:r w:rsidR="0005104F" w:rsidRPr="002776A9">
        <w:t>develop</w:t>
      </w:r>
      <w:r w:rsidR="00E4536E">
        <w:t>ment</w:t>
      </w:r>
      <w:r w:rsidRPr="002776A9">
        <w:t xml:space="preserve"> of specifications for input data </w:t>
      </w:r>
      <w:r w:rsidR="0005104F" w:rsidRPr="002776A9">
        <w:t xml:space="preserve">integration tasks, to </w:t>
      </w:r>
      <w:r w:rsidR="00DB4237" w:rsidRPr="002776A9">
        <w:t>support</w:t>
      </w:r>
      <w:r w:rsidR="0005104F" w:rsidRPr="002776A9">
        <w:t xml:space="preserve"> improved investigation efficiency, verifiability, and utility.</w:t>
      </w:r>
      <w:r w:rsidR="004F0460" w:rsidRPr="004F0460">
        <w:t xml:space="preserve"> </w:t>
      </w:r>
    </w:p>
    <w:p w:rsidR="00512843" w:rsidRDefault="00512843" w:rsidP="004F0460"/>
    <w:p w:rsidR="004F0460" w:rsidRPr="002776A9" w:rsidRDefault="004F0460" w:rsidP="004F0460">
      <w:r w:rsidRPr="002776A9">
        <w:t>Recognition of the</w:t>
      </w:r>
      <w:r>
        <w:t>se</w:t>
      </w:r>
      <w:r w:rsidRPr="002776A9">
        <w:t xml:space="preserve"> challenges</w:t>
      </w:r>
      <w:r>
        <w:t xml:space="preserve"> and</w:t>
      </w:r>
      <w:r w:rsidRPr="002776A9">
        <w:t xml:space="preserve"> inefficiencies</w:t>
      </w:r>
      <w:r>
        <w:t xml:space="preserve">, combined with </w:t>
      </w:r>
      <w:r w:rsidRPr="002776A9">
        <w:t>the legal co</w:t>
      </w:r>
      <w:r>
        <w:t xml:space="preserve">nstruct’s ambiguous vocabulary attributable to the </w:t>
      </w:r>
      <w:r w:rsidRPr="002776A9">
        <w:t xml:space="preserve">adversarial fact processing model and cause attribution has </w:t>
      </w:r>
      <w:r w:rsidR="00512843">
        <w:t xml:space="preserve">already </w:t>
      </w:r>
      <w:r w:rsidRPr="002776A9">
        <w:t xml:space="preserve">stimulated development of alternatives for safety investigation fact processing, and iterative integration of investigation inputs. Developments include arraying, linking and testing graphical representations of input data to develop </w:t>
      </w:r>
      <w:r>
        <w:t>reconstructed</w:t>
      </w:r>
      <w:r w:rsidRPr="002776A9">
        <w:t xml:space="preserve"> descriptions. These graphical representations enable investigators to identify relevance and relationships among the input </w:t>
      </w:r>
      <w:r w:rsidR="00F42C21" w:rsidRPr="002776A9">
        <w:t>data</w:t>
      </w:r>
      <w:r w:rsidR="00F42C21" w:rsidRPr="00FB0D6A">
        <w:rPr>
          <w:i/>
        </w:rPr>
        <w:t xml:space="preserve"> </w:t>
      </w:r>
      <w:r w:rsidR="00F42C21">
        <w:rPr>
          <w:i/>
        </w:rPr>
        <w:t>efficiently</w:t>
      </w:r>
      <w:r w:rsidRPr="00FB0D6A">
        <w:t xml:space="preserve"> </w:t>
      </w:r>
      <w:r w:rsidRPr="00FB0D6A">
        <w:rPr>
          <w:i/>
        </w:rPr>
        <w:t>as acquired</w:t>
      </w:r>
      <w:r w:rsidRPr="002776A9">
        <w:t>, so accumulating inputs can drive subsequent investigation tasks as the investigation progresses. They also provide for the temporal and spatial ordering or s</w:t>
      </w:r>
      <w:r>
        <w:t>equencing of input data as</w:t>
      </w:r>
      <w:r w:rsidRPr="002776A9">
        <w:t xml:space="preserve"> acquired, </w:t>
      </w:r>
      <w:r>
        <w:t xml:space="preserve">and linking to show interactions, </w:t>
      </w:r>
      <w:r w:rsidRPr="002776A9">
        <w:t>thus displacing such determinations by juries in judicial proceedings. In addition, they further facilitate machine processing of such data.</w:t>
      </w:r>
    </w:p>
    <w:p w:rsidR="0005104F" w:rsidRPr="002776A9" w:rsidRDefault="0005104F" w:rsidP="003903D8">
      <w:pPr>
        <w:rPr>
          <w:rFonts w:eastAsia="Helvetica" w:cs="Helvetica"/>
        </w:rPr>
      </w:pPr>
    </w:p>
    <w:p w:rsidR="0005104F" w:rsidRPr="002776A9" w:rsidRDefault="0005104F" w:rsidP="0005104F">
      <w:pPr>
        <w:pStyle w:val="Heading2"/>
      </w:pPr>
      <w:bookmarkStart w:id="51" w:name="_Toc277637776"/>
      <w:bookmarkStart w:id="52" w:name="_Toc278579023"/>
      <w:r w:rsidRPr="002776A9">
        <w:rPr>
          <w:rFonts w:eastAsia="Helvetica" w:cs="Helvetica"/>
        </w:rPr>
        <w:t xml:space="preserve">4.6. </w:t>
      </w:r>
      <w:r w:rsidR="00F42C21" w:rsidRPr="002776A9">
        <w:t>Collaborative investigation</w:t>
      </w:r>
      <w:r w:rsidRPr="002776A9">
        <w:t xml:space="preserve"> processes</w:t>
      </w:r>
      <w:bookmarkEnd w:id="51"/>
      <w:bookmarkEnd w:id="52"/>
    </w:p>
    <w:p w:rsidR="0005104F" w:rsidRPr="002776A9" w:rsidRDefault="005F034E" w:rsidP="003903D8">
      <w:pPr>
        <w:rPr>
          <w:rFonts w:eastAsia="Helvetica" w:cs="Helvetica"/>
        </w:rPr>
      </w:pPr>
      <w:r w:rsidRPr="002776A9">
        <w:t>Explore</w:t>
      </w:r>
      <w:r w:rsidR="0005104F" w:rsidRPr="002776A9">
        <w:t xml:space="preserve"> </w:t>
      </w:r>
      <w:r w:rsidR="00CB12B6">
        <w:t>purging of</w:t>
      </w:r>
      <w:r w:rsidRPr="002776A9">
        <w:t xml:space="preserve"> all </w:t>
      </w:r>
      <w:r w:rsidR="00DB4237" w:rsidRPr="002776A9">
        <w:t>vestiges</w:t>
      </w:r>
      <w:r w:rsidRPr="002776A9">
        <w:t xml:space="preserve"> of the</w:t>
      </w:r>
      <w:r w:rsidR="0005104F" w:rsidRPr="002776A9">
        <w:t xml:space="preserve"> </w:t>
      </w:r>
      <w:r w:rsidR="00DB4237" w:rsidRPr="002776A9">
        <w:t>adversarial</w:t>
      </w:r>
      <w:r w:rsidR="0005104F" w:rsidRPr="002776A9">
        <w:t xml:space="preserve"> </w:t>
      </w:r>
      <w:r w:rsidRPr="002776A9">
        <w:t xml:space="preserve">safety </w:t>
      </w:r>
      <w:r w:rsidR="0005104F" w:rsidRPr="002776A9">
        <w:t>in</w:t>
      </w:r>
      <w:r w:rsidR="00C829BF" w:rsidRPr="002776A9">
        <w:t>vestigation process construct</w:t>
      </w:r>
      <w:r w:rsidRPr="002776A9">
        <w:t xml:space="preserve">. </w:t>
      </w:r>
      <w:r w:rsidR="00050AF3">
        <w:t>Consider</w:t>
      </w:r>
      <w:r w:rsidRPr="002776A9">
        <w:t xml:space="preserve"> </w:t>
      </w:r>
      <w:r w:rsidR="0019642C">
        <w:t>methodological</w:t>
      </w:r>
      <w:r w:rsidR="00CB12B6">
        <w:t xml:space="preserve"> </w:t>
      </w:r>
      <w:r w:rsidRPr="002776A9">
        <w:t>alternatives</w:t>
      </w:r>
      <w:r w:rsidR="00050AF3">
        <w:t xml:space="preserve"> with </w:t>
      </w:r>
      <w:r w:rsidR="003156AB">
        <w:t xml:space="preserve">a </w:t>
      </w:r>
      <w:r w:rsidR="00E4536E">
        <w:t>technical</w:t>
      </w:r>
      <w:r w:rsidR="003156AB">
        <w:t xml:space="preserve"> “truth-testing”</w:t>
      </w:r>
      <w:r w:rsidR="00050AF3">
        <w:t xml:space="preserve"> safety</w:t>
      </w:r>
      <w:r w:rsidR="0005104F" w:rsidRPr="002776A9">
        <w:t xml:space="preserve"> investigation construct and practices that would </w:t>
      </w:r>
      <w:r w:rsidR="00F32111">
        <w:t>encourage</w:t>
      </w:r>
      <w:r w:rsidR="0005104F" w:rsidRPr="002776A9">
        <w:t xml:space="preserve"> collaborative inputs, input integration, and consensus on the </w:t>
      </w:r>
      <w:r w:rsidR="00CB12B6">
        <w:t>reconstructed</w:t>
      </w:r>
      <w:r w:rsidR="0005104F" w:rsidRPr="002776A9">
        <w:t xml:space="preserve"> des</w:t>
      </w:r>
      <w:r w:rsidR="00CB12B6">
        <w:t xml:space="preserve">cription ultimately developed. This would require purging of incentives for using defensive </w:t>
      </w:r>
      <w:r w:rsidR="00E4536E">
        <w:t>tactics</w:t>
      </w:r>
      <w:r w:rsidR="002D15BE">
        <w:t xml:space="preserve"> when </w:t>
      </w:r>
      <w:r w:rsidR="00E4536E">
        <w:t>participating</w:t>
      </w:r>
      <w:r w:rsidR="002D15BE">
        <w:t xml:space="preserve"> in safety investigations, which might be accomplished if previously suggested initiatives are successful. </w:t>
      </w:r>
    </w:p>
    <w:p w:rsidR="0005104F" w:rsidRPr="002776A9" w:rsidRDefault="0005104F" w:rsidP="003903D8"/>
    <w:p w:rsidR="0005104F" w:rsidRPr="002776A9" w:rsidRDefault="0005104F" w:rsidP="0005104F">
      <w:pPr>
        <w:pStyle w:val="Heading2"/>
      </w:pPr>
      <w:bookmarkStart w:id="53" w:name="_Toc277637777"/>
      <w:bookmarkStart w:id="54" w:name="_Toc278579024"/>
      <w:r w:rsidRPr="002776A9">
        <w:t>4.7. Work product architecture</w:t>
      </w:r>
      <w:bookmarkEnd w:id="53"/>
      <w:bookmarkEnd w:id="54"/>
      <w:r w:rsidRPr="002776A9">
        <w:t xml:space="preserve"> </w:t>
      </w:r>
    </w:p>
    <w:p w:rsidR="00850B88" w:rsidRPr="002776A9" w:rsidRDefault="005F034E" w:rsidP="0005104F">
      <w:pPr>
        <w:pStyle w:val="Body"/>
        <w:rPr>
          <w:rFonts w:ascii="Times New Roman" w:hAnsi="Times New Roman"/>
        </w:rPr>
      </w:pPr>
      <w:r w:rsidRPr="002776A9">
        <w:rPr>
          <w:rFonts w:ascii="Times New Roman" w:hAnsi="Times New Roman"/>
        </w:rPr>
        <w:t xml:space="preserve">Explore </w:t>
      </w:r>
      <w:r w:rsidR="002D15BE">
        <w:rPr>
          <w:rFonts w:ascii="Times New Roman" w:hAnsi="Times New Roman"/>
        </w:rPr>
        <w:t xml:space="preserve">purging of legal constructs from </w:t>
      </w:r>
      <w:r w:rsidR="00850B88" w:rsidRPr="002776A9">
        <w:rPr>
          <w:rFonts w:ascii="Times New Roman" w:hAnsi="Times New Roman"/>
        </w:rPr>
        <w:t xml:space="preserve">safety </w:t>
      </w:r>
      <w:r w:rsidR="00DB4237" w:rsidRPr="002776A9">
        <w:rPr>
          <w:rFonts w:ascii="Times New Roman" w:hAnsi="Times New Roman"/>
        </w:rPr>
        <w:t>investigation</w:t>
      </w:r>
      <w:r w:rsidR="002D15BE">
        <w:rPr>
          <w:rFonts w:ascii="Times New Roman" w:hAnsi="Times New Roman"/>
        </w:rPr>
        <w:t xml:space="preserve"> work products</w:t>
      </w:r>
      <w:r w:rsidRPr="002776A9">
        <w:rPr>
          <w:rFonts w:ascii="Times New Roman" w:hAnsi="Times New Roman"/>
        </w:rPr>
        <w:t>.</w:t>
      </w:r>
      <w:r w:rsidR="00850B88" w:rsidRPr="002776A9">
        <w:rPr>
          <w:rFonts w:ascii="Times New Roman" w:hAnsi="Times New Roman"/>
        </w:rPr>
        <w:t xml:space="preserve"> For </w:t>
      </w:r>
      <w:r w:rsidR="00DB4237" w:rsidRPr="002776A9">
        <w:rPr>
          <w:rFonts w:ascii="Times New Roman" w:hAnsi="Times New Roman"/>
        </w:rPr>
        <w:t>example</w:t>
      </w:r>
      <w:r w:rsidR="00850B88" w:rsidRPr="002776A9">
        <w:rPr>
          <w:rFonts w:ascii="Times New Roman" w:hAnsi="Times New Roman"/>
        </w:rPr>
        <w:t>, consider reporting t</w:t>
      </w:r>
      <w:r w:rsidRPr="002776A9">
        <w:rPr>
          <w:rFonts w:ascii="Times New Roman" w:hAnsi="Times New Roman"/>
        </w:rPr>
        <w:t xml:space="preserve">he </w:t>
      </w:r>
      <w:r w:rsidR="002D15BE">
        <w:rPr>
          <w:rFonts w:ascii="Times New Roman" w:hAnsi="Times New Roman"/>
        </w:rPr>
        <w:t>reconstructed</w:t>
      </w:r>
      <w:r w:rsidRPr="002776A9">
        <w:rPr>
          <w:rFonts w:ascii="Times New Roman" w:hAnsi="Times New Roman"/>
        </w:rPr>
        <w:t xml:space="preserve"> </w:t>
      </w:r>
      <w:r w:rsidR="00F3394E">
        <w:rPr>
          <w:rFonts w:ascii="Times New Roman" w:hAnsi="Times New Roman"/>
        </w:rPr>
        <w:t>description</w:t>
      </w:r>
      <w:r w:rsidR="00645152" w:rsidRPr="002776A9">
        <w:rPr>
          <w:rFonts w:ascii="Times New Roman" w:hAnsi="Times New Roman"/>
        </w:rPr>
        <w:t xml:space="preserve"> </w:t>
      </w:r>
      <w:r w:rsidR="00850B88" w:rsidRPr="002776A9">
        <w:rPr>
          <w:rFonts w:ascii="Times New Roman" w:hAnsi="Times New Roman"/>
        </w:rPr>
        <w:t xml:space="preserve">separately from a report of </w:t>
      </w:r>
      <w:r w:rsidR="002D15BE">
        <w:rPr>
          <w:rFonts w:ascii="Times New Roman" w:hAnsi="Times New Roman"/>
        </w:rPr>
        <w:t xml:space="preserve">any </w:t>
      </w:r>
      <w:r w:rsidR="00850B88" w:rsidRPr="002776A9">
        <w:rPr>
          <w:rFonts w:ascii="Times New Roman" w:hAnsi="Times New Roman"/>
        </w:rPr>
        <w:t xml:space="preserve">analyses or interpretations of what happened. </w:t>
      </w:r>
      <w:r w:rsidR="00E979EC">
        <w:rPr>
          <w:rFonts w:ascii="Times New Roman" w:hAnsi="Times New Roman"/>
        </w:rPr>
        <w:t>An</w:t>
      </w:r>
      <w:r w:rsidR="002D15BE">
        <w:rPr>
          <w:rFonts w:ascii="Times New Roman" w:hAnsi="Times New Roman"/>
        </w:rPr>
        <w:t>y</w:t>
      </w:r>
      <w:r w:rsidRPr="002776A9">
        <w:rPr>
          <w:rFonts w:ascii="Times New Roman" w:hAnsi="Times New Roman"/>
        </w:rPr>
        <w:t xml:space="preserve"> </w:t>
      </w:r>
      <w:r w:rsidR="002D15BE">
        <w:rPr>
          <w:rFonts w:ascii="Times New Roman" w:hAnsi="Times New Roman"/>
        </w:rPr>
        <w:t>reconstructed</w:t>
      </w:r>
      <w:r w:rsidR="00850B88" w:rsidRPr="002776A9">
        <w:rPr>
          <w:rFonts w:ascii="Times New Roman" w:hAnsi="Times New Roman"/>
        </w:rPr>
        <w:t xml:space="preserve"> description should be</w:t>
      </w:r>
    </w:p>
    <w:p w:rsidR="00850B88" w:rsidRPr="002776A9" w:rsidRDefault="00850B88" w:rsidP="00850B88">
      <w:pPr>
        <w:pStyle w:val="Body"/>
        <w:numPr>
          <w:ilvl w:val="0"/>
          <w:numId w:val="6"/>
        </w:numPr>
        <w:rPr>
          <w:rFonts w:ascii="Times New Roman" w:hAnsi="Times New Roman"/>
        </w:rPr>
      </w:pPr>
      <w:r w:rsidRPr="002776A9">
        <w:rPr>
          <w:rFonts w:ascii="Times New Roman" w:hAnsi="Times New Roman"/>
        </w:rPr>
        <w:t xml:space="preserve">at the lowest possible level of abstraction, </w:t>
      </w:r>
    </w:p>
    <w:p w:rsidR="00850B88" w:rsidRPr="002776A9" w:rsidRDefault="00850B88" w:rsidP="00850B88">
      <w:pPr>
        <w:pStyle w:val="Body"/>
        <w:numPr>
          <w:ilvl w:val="0"/>
          <w:numId w:val="6"/>
        </w:numPr>
        <w:rPr>
          <w:rFonts w:ascii="Times New Roman" w:hAnsi="Times New Roman"/>
        </w:rPr>
      </w:pPr>
      <w:r w:rsidRPr="002776A9">
        <w:rPr>
          <w:rFonts w:ascii="Times New Roman" w:hAnsi="Times New Roman"/>
        </w:rPr>
        <w:t xml:space="preserve">devoid of statements of causation judgments, interpretations based on hindsight or </w:t>
      </w:r>
      <w:r w:rsidR="00E979EC">
        <w:rPr>
          <w:rFonts w:ascii="Times New Roman" w:hAnsi="Times New Roman"/>
        </w:rPr>
        <w:t xml:space="preserve">a priori </w:t>
      </w:r>
      <w:r w:rsidRPr="002776A9">
        <w:rPr>
          <w:rFonts w:ascii="Times New Roman" w:hAnsi="Times New Roman"/>
        </w:rPr>
        <w:t xml:space="preserve">experiences and </w:t>
      </w:r>
    </w:p>
    <w:p w:rsidR="00850B88" w:rsidRPr="002776A9" w:rsidRDefault="00E979EC" w:rsidP="00850B88">
      <w:pPr>
        <w:pStyle w:val="Body"/>
        <w:numPr>
          <w:ilvl w:val="0"/>
          <w:numId w:val="6"/>
        </w:numPr>
        <w:rPr>
          <w:rFonts w:ascii="Times New Roman" w:hAnsi="Times New Roman"/>
        </w:rPr>
      </w:pPr>
      <w:r>
        <w:rPr>
          <w:rFonts w:ascii="Times New Roman" w:hAnsi="Times New Roman"/>
        </w:rPr>
        <w:t>d</w:t>
      </w:r>
      <w:r w:rsidR="00DC070E" w:rsidRPr="002776A9">
        <w:rPr>
          <w:rFonts w:ascii="Times New Roman" w:hAnsi="Times New Roman"/>
        </w:rPr>
        <w:t>issociated</w:t>
      </w:r>
      <w:r w:rsidR="00850B88" w:rsidRPr="002776A9">
        <w:rPr>
          <w:rFonts w:ascii="Times New Roman" w:hAnsi="Times New Roman"/>
        </w:rPr>
        <w:t xml:space="preserve"> from analyses of what happened and </w:t>
      </w:r>
      <w:r w:rsidR="00DC070E" w:rsidRPr="002776A9">
        <w:rPr>
          <w:rFonts w:ascii="Times New Roman" w:hAnsi="Times New Roman"/>
        </w:rPr>
        <w:t>recommendations</w:t>
      </w:r>
      <w:r w:rsidR="00850B88" w:rsidRPr="002776A9">
        <w:rPr>
          <w:rFonts w:ascii="Times New Roman" w:hAnsi="Times New Roman"/>
        </w:rPr>
        <w:t xml:space="preserve"> for future actions or other conclusions </w:t>
      </w:r>
      <w:r w:rsidR="00645152" w:rsidRPr="002776A9">
        <w:rPr>
          <w:rFonts w:ascii="Times New Roman" w:hAnsi="Times New Roman"/>
        </w:rPr>
        <w:t>dependent on</w:t>
      </w:r>
      <w:r>
        <w:rPr>
          <w:rFonts w:ascii="Times New Roman" w:hAnsi="Times New Roman"/>
        </w:rPr>
        <w:t xml:space="preserve"> the description, reported </w:t>
      </w:r>
      <w:r w:rsidR="0045094A">
        <w:rPr>
          <w:rFonts w:ascii="Times New Roman" w:hAnsi="Times New Roman"/>
        </w:rPr>
        <w:t>separately</w:t>
      </w:r>
      <w:r>
        <w:rPr>
          <w:rFonts w:ascii="Times New Roman" w:hAnsi="Times New Roman"/>
        </w:rPr>
        <w:t>.</w:t>
      </w:r>
    </w:p>
    <w:p w:rsidR="002D15BE" w:rsidRDefault="002D15BE" w:rsidP="003903D8"/>
    <w:p w:rsidR="00645152" w:rsidRPr="002776A9" w:rsidRDefault="00645152" w:rsidP="003903D8">
      <w:r w:rsidRPr="002776A9">
        <w:t xml:space="preserve">It </w:t>
      </w:r>
      <w:r w:rsidR="002D15BE">
        <w:t>might</w:t>
      </w:r>
      <w:r w:rsidRPr="002776A9">
        <w:t xml:space="preserve"> include</w:t>
      </w:r>
      <w:r w:rsidR="00E979EC">
        <w:t xml:space="preserve"> descriptions of the objects involved</w:t>
      </w:r>
      <w:r w:rsidR="00F3394E">
        <w:t>,</w:t>
      </w:r>
      <w:r w:rsidR="00E979EC">
        <w:t xml:space="preserve"> and</w:t>
      </w:r>
      <w:r w:rsidRPr="002776A9">
        <w:t xml:space="preserve"> </w:t>
      </w:r>
      <w:r w:rsidR="003156AB">
        <w:t>innovative</w:t>
      </w:r>
      <w:r w:rsidRPr="002776A9">
        <w:t xml:space="preserve"> i</w:t>
      </w:r>
      <w:r w:rsidR="00E979EC">
        <w:t xml:space="preserve">nvestigation </w:t>
      </w:r>
      <w:r w:rsidR="00F3394E">
        <w:t>techniques</w:t>
      </w:r>
      <w:r w:rsidRPr="002776A9">
        <w:t>.</w:t>
      </w:r>
    </w:p>
    <w:p w:rsidR="00850B88" w:rsidRPr="002776A9" w:rsidRDefault="00850B88" w:rsidP="003903D8"/>
    <w:p w:rsidR="00A51AFE" w:rsidRPr="002776A9" w:rsidRDefault="00F42C21" w:rsidP="003903D8">
      <w:r w:rsidRPr="002776A9">
        <w:t xml:space="preserve">Also, consider expanding the structure of </w:t>
      </w:r>
      <w:r>
        <w:t>reconstructed</w:t>
      </w:r>
      <w:r w:rsidRPr="002776A9">
        <w:t xml:space="preserve"> descriptions to the use of interactive graphic displays and related tools, using internet capabilities for frequent dissemination of updates</w:t>
      </w:r>
      <w:r>
        <w:t xml:space="preserve"> during safety investigations to participating investigators</w:t>
      </w:r>
      <w:r w:rsidRPr="002776A9">
        <w:t xml:space="preserve">, to help drive investigation tasks more efficiently, and present </w:t>
      </w:r>
      <w:r>
        <w:t>reconstructed</w:t>
      </w:r>
      <w:r w:rsidRPr="002776A9">
        <w:t xml:space="preserve"> descriptions in a more readily </w:t>
      </w:r>
      <w:r>
        <w:t xml:space="preserve">visualized, comprehensible and </w:t>
      </w:r>
      <w:r w:rsidRPr="002776A9">
        <w:t xml:space="preserve">validated form. </w:t>
      </w:r>
      <w:r w:rsidR="00A51AFE" w:rsidRPr="002776A9">
        <w:t xml:space="preserve">A </w:t>
      </w:r>
      <w:r w:rsidR="00645152" w:rsidRPr="002776A9">
        <w:t>revised construct c</w:t>
      </w:r>
      <w:r w:rsidR="005F034E" w:rsidRPr="002776A9">
        <w:t xml:space="preserve">ould </w:t>
      </w:r>
      <w:r w:rsidR="00E979EC">
        <w:t>provide for</w:t>
      </w:r>
      <w:r w:rsidR="00645152" w:rsidRPr="002776A9">
        <w:t xml:space="preserve"> </w:t>
      </w:r>
      <w:r w:rsidR="00E979EC">
        <w:t xml:space="preserve">safety investigation </w:t>
      </w:r>
      <w:r w:rsidR="00645152" w:rsidRPr="002776A9">
        <w:t>users to develop</w:t>
      </w:r>
      <w:r w:rsidR="005F034E" w:rsidRPr="002776A9">
        <w:t xml:space="preserve"> </w:t>
      </w:r>
      <w:r w:rsidR="00A51AFE" w:rsidRPr="002776A9">
        <w:t>separate report</w:t>
      </w:r>
      <w:r w:rsidR="00645152" w:rsidRPr="002776A9">
        <w:t>s</w:t>
      </w:r>
      <w:r w:rsidR="00A51AFE" w:rsidRPr="002776A9">
        <w:t xml:space="preserve"> </w:t>
      </w:r>
      <w:r w:rsidR="00645152" w:rsidRPr="002776A9">
        <w:t xml:space="preserve">to describe </w:t>
      </w:r>
      <w:r w:rsidR="00A51AFE" w:rsidRPr="002776A9">
        <w:t xml:space="preserve">results of </w:t>
      </w:r>
      <w:r w:rsidR="00645152" w:rsidRPr="002776A9">
        <w:t xml:space="preserve">their </w:t>
      </w:r>
      <w:r w:rsidR="00A51AFE" w:rsidRPr="002776A9">
        <w:t xml:space="preserve">analyses of what happened, and </w:t>
      </w:r>
      <w:r w:rsidR="00645152" w:rsidRPr="002776A9">
        <w:t>perhaps add</w:t>
      </w:r>
      <w:r w:rsidR="0005104F" w:rsidRPr="002776A9">
        <w:t xml:space="preserve"> a list </w:t>
      </w:r>
      <w:r w:rsidR="00C829BF" w:rsidRPr="002776A9">
        <w:t xml:space="preserve">of </w:t>
      </w:r>
      <w:r w:rsidR="0005104F" w:rsidRPr="002776A9">
        <w:t>risk-raising behavior sets</w:t>
      </w:r>
      <w:r w:rsidR="00645152" w:rsidRPr="002776A9">
        <w:t xml:space="preserve">. </w:t>
      </w:r>
      <w:r w:rsidR="00A51AFE" w:rsidRPr="002776A9">
        <w:t xml:space="preserve">Users would be able </w:t>
      </w:r>
      <w:r w:rsidR="0005104F" w:rsidRPr="002776A9">
        <w:t xml:space="preserve">to analyze </w:t>
      </w:r>
      <w:r w:rsidR="00E01C6A">
        <w:t>reconstructed</w:t>
      </w:r>
      <w:r w:rsidR="00645152" w:rsidRPr="002776A9">
        <w:t xml:space="preserve"> </w:t>
      </w:r>
      <w:r w:rsidR="0005104F" w:rsidRPr="002776A9">
        <w:t xml:space="preserve">descriptions to satisfy their </w:t>
      </w:r>
      <w:r w:rsidR="00645152" w:rsidRPr="002776A9">
        <w:t xml:space="preserve">specific </w:t>
      </w:r>
      <w:r w:rsidR="0005104F" w:rsidRPr="002776A9">
        <w:t xml:space="preserve">needs. </w:t>
      </w:r>
    </w:p>
    <w:p w:rsidR="0005104F" w:rsidRPr="002776A9" w:rsidRDefault="0005104F" w:rsidP="003903D8"/>
    <w:p w:rsidR="0005104F" w:rsidRPr="002776A9" w:rsidRDefault="0005104F" w:rsidP="0005104F">
      <w:pPr>
        <w:pStyle w:val="Heading2"/>
      </w:pPr>
      <w:bookmarkStart w:id="55" w:name="_Toc277637778"/>
      <w:bookmarkStart w:id="56" w:name="_Toc278579025"/>
      <w:r w:rsidRPr="002776A9">
        <w:t>4.8. Safety investigation data archives</w:t>
      </w:r>
      <w:bookmarkEnd w:id="55"/>
      <w:bookmarkEnd w:id="56"/>
      <w:r w:rsidRPr="002776A9">
        <w:t xml:space="preserve"> </w:t>
      </w:r>
    </w:p>
    <w:p w:rsidR="0005104F" w:rsidRPr="002776A9" w:rsidRDefault="005F034E" w:rsidP="003903D8">
      <w:r w:rsidRPr="002776A9">
        <w:t xml:space="preserve">Explore </w:t>
      </w:r>
      <w:r w:rsidR="002D15BE">
        <w:t>purging the natural language and narrative arch</w:t>
      </w:r>
      <w:r w:rsidR="00427717">
        <w:t>ive</w:t>
      </w:r>
      <w:r w:rsidR="002D15BE">
        <w:t xml:space="preserve"> construct and replacing it with the </w:t>
      </w:r>
      <w:r w:rsidRPr="002776A9">
        <w:t>storage and dissemination of the</w:t>
      </w:r>
      <w:r w:rsidR="0005104F" w:rsidRPr="002776A9">
        <w:t xml:space="preserve"> building blocks and links </w:t>
      </w:r>
      <w:r w:rsidRPr="002776A9">
        <w:t>used</w:t>
      </w:r>
      <w:r w:rsidR="0005104F" w:rsidRPr="002776A9">
        <w:t xml:space="preserve"> in </w:t>
      </w:r>
      <w:r w:rsidR="007B55AC">
        <w:t xml:space="preserve">reconstruction of </w:t>
      </w:r>
      <w:r w:rsidR="0005104F" w:rsidRPr="002776A9">
        <w:t>the description</w:t>
      </w:r>
      <w:r w:rsidR="00427717">
        <w:t xml:space="preserve"> of what </w:t>
      </w:r>
      <w:r w:rsidR="00F42C21">
        <w:t>happened</w:t>
      </w:r>
      <w:r w:rsidRPr="002776A9">
        <w:t xml:space="preserve">. </w:t>
      </w:r>
      <w:r w:rsidR="00645152" w:rsidRPr="002776A9">
        <w:t xml:space="preserve">Consider </w:t>
      </w:r>
      <w:r w:rsidR="00427717">
        <w:t xml:space="preserve">developing an archiving </w:t>
      </w:r>
      <w:r w:rsidR="007B55AC">
        <w:t>construct</w:t>
      </w:r>
      <w:r w:rsidR="00645152" w:rsidRPr="002776A9">
        <w:t xml:space="preserve"> </w:t>
      </w:r>
      <w:r w:rsidR="0005104F" w:rsidRPr="002776A9">
        <w:t xml:space="preserve">to enable </w:t>
      </w:r>
      <w:r w:rsidRPr="002776A9">
        <w:t xml:space="preserve">machine </w:t>
      </w:r>
      <w:r w:rsidR="00427717">
        <w:t xml:space="preserve">input processing, </w:t>
      </w:r>
      <w:r w:rsidR="00E979EC">
        <w:t xml:space="preserve">concatenation, </w:t>
      </w:r>
      <w:r w:rsidRPr="002776A9">
        <w:t>dissemination</w:t>
      </w:r>
      <w:r w:rsidR="0005104F" w:rsidRPr="002776A9">
        <w:t xml:space="preserve"> </w:t>
      </w:r>
      <w:r w:rsidR="00E979EC">
        <w:t xml:space="preserve">and retrieval </w:t>
      </w:r>
      <w:r w:rsidR="0005104F" w:rsidRPr="002776A9">
        <w:t xml:space="preserve">of </w:t>
      </w:r>
      <w:r w:rsidR="00AD327B" w:rsidRPr="002776A9">
        <w:t xml:space="preserve">individual and aggregated </w:t>
      </w:r>
      <w:r w:rsidR="00E01C6A">
        <w:t>reconstructed</w:t>
      </w:r>
      <w:r w:rsidR="0005104F" w:rsidRPr="002776A9">
        <w:t xml:space="preserve"> description</w:t>
      </w:r>
      <w:r w:rsidRPr="002776A9">
        <w:t>s</w:t>
      </w:r>
      <w:r w:rsidR="0005104F" w:rsidRPr="002776A9">
        <w:t xml:space="preserve"> or parts thereof by archived </w:t>
      </w:r>
      <w:r w:rsidRPr="002776A9">
        <w:t xml:space="preserve">safety investigation data users. </w:t>
      </w:r>
      <w:r w:rsidR="0005104F" w:rsidRPr="002776A9">
        <w:t xml:space="preserve"> </w:t>
      </w:r>
      <w:r w:rsidRPr="002776A9">
        <w:t xml:space="preserve">This could </w:t>
      </w:r>
      <w:r w:rsidR="00DB4237" w:rsidRPr="002776A9">
        <w:t>significantly</w:t>
      </w:r>
      <w:r w:rsidRPr="002776A9">
        <w:t xml:space="preserve"> </w:t>
      </w:r>
      <w:r w:rsidR="007B55AC">
        <w:t>enhance</w:t>
      </w:r>
      <w:r w:rsidR="0005104F" w:rsidRPr="002776A9">
        <w:t xml:space="preserve"> machine data search, retrieval and relevance determination for </w:t>
      </w:r>
      <w:r w:rsidR="00427717">
        <w:t xml:space="preserve">safety </w:t>
      </w:r>
      <w:r w:rsidR="0005104F" w:rsidRPr="002776A9">
        <w:t xml:space="preserve">remediation, research and other purposes. Consider the development of machine-generated glossaries for people or object designations, </w:t>
      </w:r>
      <w:r w:rsidR="00E72DCF" w:rsidRPr="002776A9">
        <w:t xml:space="preserve">to </w:t>
      </w:r>
      <w:r w:rsidR="0005104F" w:rsidRPr="002776A9">
        <w:t>enable</w:t>
      </w:r>
      <w:r w:rsidR="00427717">
        <w:t xml:space="preserve"> use during </w:t>
      </w:r>
      <w:r w:rsidR="00F42C21">
        <w:t>investigations</w:t>
      </w:r>
      <w:r w:rsidR="00427717">
        <w:t xml:space="preserve"> and promote</w:t>
      </w:r>
      <w:r w:rsidR="0005104F" w:rsidRPr="002776A9">
        <w:t xml:space="preserve"> the depersonalization of such data to reduce data sharing </w:t>
      </w:r>
      <w:r w:rsidR="007B55AC">
        <w:t>reluctance</w:t>
      </w:r>
      <w:r w:rsidR="00427717">
        <w:t xml:space="preserve">. If new </w:t>
      </w:r>
      <w:r w:rsidR="00F42C21">
        <w:t>constructs</w:t>
      </w:r>
      <w:r w:rsidR="00427717">
        <w:t xml:space="preserve"> increase safety </w:t>
      </w:r>
      <w:r w:rsidR="00F42C21">
        <w:t>investigation</w:t>
      </w:r>
      <w:r w:rsidR="00427717">
        <w:t xml:space="preserve"> archives’ value to more users, perhaps some arrangement for cost sharing of </w:t>
      </w:r>
      <w:r w:rsidR="00F414E3">
        <w:t xml:space="preserve">archives </w:t>
      </w:r>
      <w:r w:rsidR="00427717">
        <w:t>might deser</w:t>
      </w:r>
      <w:r w:rsidR="00F414E3">
        <w:t>v</w:t>
      </w:r>
      <w:r w:rsidR="00427717">
        <w:t>e consideration.</w:t>
      </w:r>
    </w:p>
    <w:p w:rsidR="0005104F" w:rsidRPr="002776A9" w:rsidRDefault="0005104F" w:rsidP="003903D8"/>
    <w:p w:rsidR="00F414E3" w:rsidRDefault="00F414E3" w:rsidP="00C17821">
      <w:pPr>
        <w:pStyle w:val="Heading2"/>
      </w:pPr>
      <w:r>
        <w:t>4.9. Research considerations.</w:t>
      </w:r>
    </w:p>
    <w:p w:rsidR="003903D8" w:rsidRDefault="0059314D" w:rsidP="003903D8">
      <w:r>
        <w:t xml:space="preserve">The suggested explorations will require supportive planning, talent and funding. Existing entities that could undertake such </w:t>
      </w:r>
      <w:r w:rsidR="00F414E3">
        <w:t>research challenges</w:t>
      </w:r>
      <w:r>
        <w:t xml:space="preserve"> are not readily identifiable. The required talents to perform the work may </w:t>
      </w:r>
      <w:r w:rsidR="00F42C21">
        <w:t>exist</w:t>
      </w:r>
      <w:r>
        <w:t xml:space="preserve"> in some academic, non-profit or </w:t>
      </w:r>
      <w:r w:rsidR="00F42C21">
        <w:t>private</w:t>
      </w:r>
      <w:r>
        <w:t xml:space="preserve"> entities. </w:t>
      </w:r>
      <w:r w:rsidR="00C33C5F">
        <w:t>E</w:t>
      </w:r>
      <w:r>
        <w:t xml:space="preserve">ntities who could benefit from the research or are </w:t>
      </w:r>
      <w:r w:rsidR="00F42C21">
        <w:t>unsatisfied</w:t>
      </w:r>
      <w:r>
        <w:t xml:space="preserve"> with present safety </w:t>
      </w:r>
      <w:r w:rsidR="00F42C21">
        <w:t>investigations</w:t>
      </w:r>
      <w:r>
        <w:t xml:space="preserve"> could be likely financial contributors. </w:t>
      </w:r>
      <w:r w:rsidR="00F42C21">
        <w:t>Options for some</w:t>
      </w:r>
      <w:r w:rsidR="00F42C21" w:rsidRPr="002776A9">
        <w:t xml:space="preserve"> of the steps</w:t>
      </w:r>
      <w:r w:rsidR="00F42C21">
        <w:t xml:space="preserve"> </w:t>
      </w:r>
      <w:r w:rsidR="00F42C21" w:rsidRPr="002776A9">
        <w:t xml:space="preserve">are available as the result of the author’s </w:t>
      </w:r>
      <w:r w:rsidR="00F42C21">
        <w:t xml:space="preserve">and others’ </w:t>
      </w:r>
      <w:r w:rsidR="00F42C21" w:rsidRPr="002776A9">
        <w:t>prior</w:t>
      </w:r>
      <w:r w:rsidR="00F42C21">
        <w:t xml:space="preserve"> investigation process research</w:t>
      </w:r>
      <w:r w:rsidR="00F42C21" w:rsidRPr="002776A9">
        <w:t xml:space="preserve"> (</w:t>
      </w:r>
      <w:r w:rsidR="00F42C21">
        <w:t>ISASI 2014, IPRR 2014, Hendrick 1986, Benner 2007,</w:t>
      </w:r>
      <w:r w:rsidR="00F42C21" w:rsidRPr="002776A9">
        <w:t xml:space="preserve"> 2010)</w:t>
      </w:r>
      <w:r w:rsidR="00F42C21">
        <w:t xml:space="preserve"> and other places.</w:t>
      </w:r>
      <w:r w:rsidR="00F42C21" w:rsidRPr="002776A9">
        <w:t xml:space="preserve"> </w:t>
      </w:r>
      <w:r w:rsidR="0005104F" w:rsidRPr="002776A9">
        <w:t xml:space="preserve">Interested researchers </w:t>
      </w:r>
      <w:r w:rsidR="00DA3510" w:rsidRPr="002776A9">
        <w:t>can</w:t>
      </w:r>
      <w:r w:rsidR="0005104F" w:rsidRPr="002776A9">
        <w:t xml:space="preserve"> find examples and ideas in works posted at </w:t>
      </w:r>
      <w:r w:rsidR="00E979EC">
        <w:t xml:space="preserve">the </w:t>
      </w:r>
      <w:r w:rsidR="0045094A">
        <w:t>author’s</w:t>
      </w:r>
      <w:r w:rsidR="00E979EC">
        <w:t xml:space="preserve"> web site</w:t>
      </w:r>
      <w:r w:rsidR="0005104F" w:rsidRPr="002776A9">
        <w:t>.</w:t>
      </w:r>
      <w:r w:rsidR="00DA3510" w:rsidRPr="002776A9">
        <w:t xml:space="preserve"> (Benner 2012a)</w:t>
      </w:r>
    </w:p>
    <w:p w:rsidR="0005104F" w:rsidRPr="002776A9" w:rsidRDefault="0005104F" w:rsidP="003903D8"/>
    <w:p w:rsidR="0005104F" w:rsidRPr="002776A9" w:rsidRDefault="00050DF1" w:rsidP="003903D8">
      <w:pPr>
        <w:pStyle w:val="Heading1"/>
        <w:keepLines w:val="0"/>
        <w:spacing w:before="0"/>
      </w:pPr>
      <w:bookmarkStart w:id="57" w:name="_Toc277637779"/>
      <w:bookmarkStart w:id="58" w:name="_Toc278579026"/>
      <w:r w:rsidRPr="002776A9">
        <w:t>5. CONCLUSIONS</w:t>
      </w:r>
      <w:bookmarkEnd w:id="57"/>
      <w:bookmarkEnd w:id="58"/>
    </w:p>
    <w:p w:rsidR="0005104F" w:rsidRPr="002776A9" w:rsidRDefault="0005104F" w:rsidP="0005104F"/>
    <w:p w:rsidR="005375CD" w:rsidRDefault="00427717" w:rsidP="005375CD">
      <w:r>
        <w:t xml:space="preserve">This inquiry identified several </w:t>
      </w:r>
      <w:r w:rsidR="00D33EC0">
        <w:t xml:space="preserve">legal </w:t>
      </w:r>
      <w:r w:rsidR="005375CD" w:rsidRPr="002776A9">
        <w:t xml:space="preserve">constructs </w:t>
      </w:r>
      <w:r>
        <w:t xml:space="preserve">that </w:t>
      </w:r>
      <w:r w:rsidR="009733E9">
        <w:t xml:space="preserve">were </w:t>
      </w:r>
      <w:r>
        <w:t>observed</w:t>
      </w:r>
      <w:r w:rsidR="003E1699">
        <w:t xml:space="preserve"> in </w:t>
      </w:r>
      <w:r w:rsidR="005375CD" w:rsidRPr="002776A9">
        <w:t>safety investigation</w:t>
      </w:r>
      <w:r w:rsidR="003808B9">
        <w:t xml:space="preserve"> construct</w:t>
      </w:r>
      <w:r w:rsidR="005375CD" w:rsidRPr="002776A9">
        <w:t>s</w:t>
      </w:r>
      <w:r w:rsidR="00A06837">
        <w:t xml:space="preserve">. Influences exerted by </w:t>
      </w:r>
      <w:r w:rsidR="003808B9">
        <w:t xml:space="preserve">legal </w:t>
      </w:r>
      <w:r w:rsidR="00A06837" w:rsidRPr="002776A9">
        <w:t xml:space="preserve">adversarial, causal, </w:t>
      </w:r>
      <w:r w:rsidR="00A06837">
        <w:t xml:space="preserve">language, </w:t>
      </w:r>
      <w:r w:rsidR="003E1699">
        <w:t xml:space="preserve">fact processing, </w:t>
      </w:r>
      <w:r w:rsidR="00A06837" w:rsidRPr="002776A9">
        <w:t>work product</w:t>
      </w:r>
      <w:r w:rsidR="00A06837">
        <w:t xml:space="preserve"> </w:t>
      </w:r>
      <w:r w:rsidR="003E1699">
        <w:t xml:space="preserve">and archiving </w:t>
      </w:r>
      <w:r w:rsidR="003808B9">
        <w:t xml:space="preserve">constructs </w:t>
      </w:r>
      <w:r>
        <w:t>seem</w:t>
      </w:r>
      <w:r w:rsidR="00A06837">
        <w:t xml:space="preserve"> su</w:t>
      </w:r>
      <w:r w:rsidR="003E1699">
        <w:t xml:space="preserve">fficiently detrimental to </w:t>
      </w:r>
      <w:r w:rsidR="00A108E3">
        <w:t>justify</w:t>
      </w:r>
      <w:r w:rsidR="005375CD" w:rsidRPr="002776A9">
        <w:t xml:space="preserve"> </w:t>
      </w:r>
      <w:r w:rsidR="00A06837">
        <w:t>an effort to purg</w:t>
      </w:r>
      <w:r w:rsidR="003808B9">
        <w:t>e them from safety investigatio</w:t>
      </w:r>
      <w:r w:rsidR="00A06837">
        <w:t>ns</w:t>
      </w:r>
      <w:r w:rsidR="005375CD" w:rsidRPr="002776A9">
        <w:t>. Recog</w:t>
      </w:r>
      <w:r w:rsidR="001D27C8">
        <w:t>nition and acknowledgment of the</w:t>
      </w:r>
      <w:r w:rsidR="005375CD" w:rsidRPr="002776A9">
        <w:t xml:space="preserve"> influences of </w:t>
      </w:r>
      <w:r w:rsidR="009733E9">
        <w:t>these</w:t>
      </w:r>
      <w:r w:rsidR="005375CD" w:rsidRPr="002776A9">
        <w:t xml:space="preserve"> legal constructs and their social </w:t>
      </w:r>
      <w:r w:rsidR="00A00FB3">
        <w:t>implications for</w:t>
      </w:r>
      <w:r w:rsidR="005375CD" w:rsidRPr="002776A9">
        <w:t xml:space="preserve"> safety inves</w:t>
      </w:r>
      <w:r w:rsidR="00D33EC0">
        <w:t>tigations is a</w:t>
      </w:r>
      <w:r w:rsidR="005375CD" w:rsidRPr="002776A9">
        <w:t xml:space="preserve"> necessary </w:t>
      </w:r>
      <w:r w:rsidR="00D33EC0" w:rsidRPr="002776A9">
        <w:t xml:space="preserve">first </w:t>
      </w:r>
      <w:r w:rsidR="005375CD" w:rsidRPr="002776A9">
        <w:t xml:space="preserve">step if </w:t>
      </w:r>
      <w:r w:rsidR="00D33EC0">
        <w:t xml:space="preserve">such </w:t>
      </w:r>
      <w:r w:rsidR="005375CD" w:rsidRPr="002776A9">
        <w:t xml:space="preserve">detrimental influences are to be purged. Purging them will require changes to present </w:t>
      </w:r>
      <w:r>
        <w:t xml:space="preserve">safety </w:t>
      </w:r>
      <w:r w:rsidR="005375CD" w:rsidRPr="002776A9">
        <w:t>investigation</w:t>
      </w:r>
      <w:r w:rsidR="009733E9">
        <w:t xml:space="preserve"> thinking,</w:t>
      </w:r>
      <w:r w:rsidR="005375CD" w:rsidRPr="002776A9">
        <w:t xml:space="preserve"> purposes, processes, language</w:t>
      </w:r>
      <w:r w:rsidR="00A06837">
        <w:t xml:space="preserve"> and work product constructs</w:t>
      </w:r>
      <w:r w:rsidR="00F414E3">
        <w:t>. Some r</w:t>
      </w:r>
      <w:r w:rsidR="001D27C8" w:rsidRPr="002776A9">
        <w:t>esearch</w:t>
      </w:r>
      <w:r w:rsidR="001D27C8">
        <w:t xml:space="preserve"> suggesting</w:t>
      </w:r>
      <w:r w:rsidR="001D27C8" w:rsidRPr="002776A9">
        <w:t xml:space="preserve"> </w:t>
      </w:r>
      <w:r w:rsidR="001D27C8">
        <w:t>some potential</w:t>
      </w:r>
      <w:r w:rsidR="001D27C8" w:rsidRPr="002776A9">
        <w:t xml:space="preserve"> </w:t>
      </w:r>
      <w:r w:rsidR="005375CD" w:rsidRPr="002776A9">
        <w:t>options for</w:t>
      </w:r>
      <w:r w:rsidR="001D27C8">
        <w:t xml:space="preserve"> replacing purged constructs is</w:t>
      </w:r>
      <w:r w:rsidR="005375CD" w:rsidRPr="002776A9">
        <w:t xml:space="preserve"> available, while</w:t>
      </w:r>
      <w:r w:rsidR="001D27C8">
        <w:t xml:space="preserve"> more research will be required</w:t>
      </w:r>
      <w:r w:rsidR="001D27C8" w:rsidRPr="002776A9">
        <w:t xml:space="preserve"> to </w:t>
      </w:r>
      <w:r w:rsidR="00A06837">
        <w:t xml:space="preserve">discover and </w:t>
      </w:r>
      <w:r w:rsidR="001D27C8">
        <w:t>define other options and prioritize changes</w:t>
      </w:r>
      <w:r w:rsidR="005375CD" w:rsidRPr="002776A9">
        <w:t xml:space="preserve">. Entrenched interests and pervasive societal perceptions </w:t>
      </w:r>
      <w:r w:rsidR="005375CD">
        <w:t>coupling accident</w:t>
      </w:r>
      <w:r w:rsidR="005375CD" w:rsidRPr="002776A9">
        <w:t xml:space="preserve"> cause</w:t>
      </w:r>
      <w:r w:rsidR="005375CD">
        <w:t>s</w:t>
      </w:r>
      <w:r w:rsidR="005375CD" w:rsidRPr="002776A9">
        <w:t xml:space="preserve"> with fault and blame will be difficult to </w:t>
      </w:r>
      <w:r w:rsidR="005375CD">
        <w:t xml:space="preserve">change, </w:t>
      </w:r>
      <w:r w:rsidR="00A06837">
        <w:t>requiring</w:t>
      </w:r>
      <w:r w:rsidR="005375CD" w:rsidRPr="002776A9">
        <w:t xml:space="preserve"> a lengthy sustained effort. </w:t>
      </w:r>
      <w:r w:rsidR="001D27C8" w:rsidRPr="002776A9">
        <w:t>Much</w:t>
      </w:r>
      <w:r w:rsidR="001D27C8">
        <w:t xml:space="preserve"> </w:t>
      </w:r>
      <w:r w:rsidR="00A06837">
        <w:t xml:space="preserve">work </w:t>
      </w:r>
      <w:r w:rsidR="001D27C8">
        <w:t>w</w:t>
      </w:r>
      <w:r w:rsidR="005375CD" w:rsidRPr="002776A9">
        <w:t xml:space="preserve">ill be required to </w:t>
      </w:r>
      <w:r w:rsidR="00A06837">
        <w:t>devise</w:t>
      </w:r>
      <w:r w:rsidR="005375CD" w:rsidRPr="002776A9">
        <w:t xml:space="preserve"> </w:t>
      </w:r>
      <w:r w:rsidR="00A06837">
        <w:t>new</w:t>
      </w:r>
      <w:r w:rsidR="005375CD" w:rsidRPr="002776A9">
        <w:t xml:space="preserve"> safety investigation </w:t>
      </w:r>
      <w:r w:rsidR="00A06837">
        <w:t xml:space="preserve">constructs </w:t>
      </w:r>
      <w:r w:rsidR="005375CD">
        <w:t xml:space="preserve">that will enable achievement of </w:t>
      </w:r>
      <w:r w:rsidR="00A06837">
        <w:t>improved</w:t>
      </w:r>
      <w:r w:rsidR="007A7A97">
        <w:t xml:space="preserve"> investigatio</w:t>
      </w:r>
      <w:r w:rsidR="00A06837">
        <w:t xml:space="preserve">n work </w:t>
      </w:r>
      <w:r w:rsidR="00E4536E">
        <w:t>product</w:t>
      </w:r>
      <w:r w:rsidR="00A06837">
        <w:t xml:space="preserve"> usage and value, and diminish tensions between the legal and safety communities. </w:t>
      </w:r>
      <w:r w:rsidR="005375CD" w:rsidRPr="002776A9">
        <w:t xml:space="preserve"> </w:t>
      </w:r>
    </w:p>
    <w:p w:rsidR="005375CD" w:rsidRDefault="005375CD" w:rsidP="005375CD"/>
    <w:p w:rsidR="006962FC" w:rsidRDefault="001D27C8" w:rsidP="0005104F">
      <w:r>
        <w:t>Much of this</w:t>
      </w:r>
      <w:r w:rsidR="007A7A97">
        <w:t xml:space="preserve"> inquiry involved </w:t>
      </w:r>
      <w:r w:rsidR="009733E9">
        <w:t xml:space="preserve">safety </w:t>
      </w:r>
      <w:r w:rsidR="00F42C21">
        <w:t>investigations</w:t>
      </w:r>
      <w:r w:rsidR="009733E9">
        <w:t xml:space="preserve"> of </w:t>
      </w:r>
      <w:r w:rsidR="007A7A97">
        <w:t xml:space="preserve">transportation incidents. </w:t>
      </w:r>
      <w:r w:rsidR="00D33EC0">
        <w:t xml:space="preserve">The inquiry results </w:t>
      </w:r>
      <w:r w:rsidR="00A06837">
        <w:t xml:space="preserve">suggest </w:t>
      </w:r>
      <w:r w:rsidR="0005104F" w:rsidRPr="002776A9">
        <w:t xml:space="preserve">that </w:t>
      </w:r>
      <w:r w:rsidR="00DA3510" w:rsidRPr="002776A9">
        <w:t>further</w:t>
      </w:r>
      <w:r w:rsidR="007B55AC">
        <w:t xml:space="preserve"> examination of legal </w:t>
      </w:r>
      <w:r w:rsidR="0005104F" w:rsidRPr="002776A9">
        <w:t xml:space="preserve">constructs and their </w:t>
      </w:r>
      <w:r w:rsidR="00945FEF">
        <w:t>influences</w:t>
      </w:r>
      <w:r w:rsidR="009733E9">
        <w:t xml:space="preserve"> </w:t>
      </w:r>
      <w:r w:rsidR="002369B0" w:rsidRPr="002776A9">
        <w:t xml:space="preserve">safety </w:t>
      </w:r>
      <w:r w:rsidR="0045094A" w:rsidRPr="002776A9">
        <w:t>investigations</w:t>
      </w:r>
      <w:r w:rsidR="002369B0" w:rsidRPr="002776A9">
        <w:t xml:space="preserve"> </w:t>
      </w:r>
      <w:r w:rsidR="00E72DCF" w:rsidRPr="002776A9">
        <w:t>by other researchers</w:t>
      </w:r>
      <w:r w:rsidR="0005104F" w:rsidRPr="002776A9">
        <w:t xml:space="preserve"> </w:t>
      </w:r>
      <w:r w:rsidR="00F414E3">
        <w:t xml:space="preserve">in other fields </w:t>
      </w:r>
      <w:r w:rsidR="0005104F" w:rsidRPr="002776A9">
        <w:t xml:space="preserve">could produce significant new </w:t>
      </w:r>
      <w:r w:rsidR="00DB4237" w:rsidRPr="002776A9">
        <w:t>understanding</w:t>
      </w:r>
      <w:r w:rsidR="0005104F" w:rsidRPr="002776A9">
        <w:t xml:space="preserve"> of such constructs</w:t>
      </w:r>
      <w:r w:rsidR="00E72DCF" w:rsidRPr="002776A9">
        <w:t>’</w:t>
      </w:r>
      <w:r w:rsidR="0005104F" w:rsidRPr="002776A9">
        <w:t xml:space="preserve"> roles in and influen</w:t>
      </w:r>
      <w:r w:rsidR="00355AD9" w:rsidRPr="002776A9">
        <w:t xml:space="preserve">ces </w:t>
      </w:r>
      <w:r w:rsidR="0005104F" w:rsidRPr="002776A9">
        <w:t>on safety investigation proces</w:t>
      </w:r>
      <w:r w:rsidR="005F034E" w:rsidRPr="002776A9">
        <w:t>ses</w:t>
      </w:r>
      <w:r w:rsidR="007A7A97">
        <w:t xml:space="preserve"> in all domains. </w:t>
      </w:r>
    </w:p>
    <w:p w:rsidR="006962FC" w:rsidRDefault="006962FC" w:rsidP="0005104F"/>
    <w:p w:rsidR="0005104F" w:rsidRPr="002776A9" w:rsidRDefault="00050DF1" w:rsidP="003903D8">
      <w:pPr>
        <w:pStyle w:val="Heading1"/>
        <w:spacing w:before="0"/>
        <w:rPr>
          <w:caps/>
        </w:rPr>
      </w:pPr>
      <w:bookmarkStart w:id="59" w:name="_Toc277637780"/>
      <w:bookmarkStart w:id="60" w:name="_Toc278579027"/>
      <w:r w:rsidRPr="002776A9">
        <w:t>REFERENCES</w:t>
      </w:r>
      <w:bookmarkEnd w:id="59"/>
      <w:bookmarkEnd w:id="60"/>
      <w:r w:rsidRPr="002776A9">
        <w:t xml:space="preserve"> </w:t>
      </w:r>
    </w:p>
    <w:p w:rsidR="008E4978" w:rsidRPr="002776A9" w:rsidRDefault="008E4978" w:rsidP="00DB4237">
      <w:pPr>
        <w:pStyle w:val="Pa41"/>
        <w:rPr>
          <w:rStyle w:val="A12"/>
          <w:rFonts w:ascii="Times New Roman" w:eastAsiaTheme="majorEastAsia" w:hAnsi="Times New Roman"/>
          <w:b/>
          <w:bCs/>
        </w:rPr>
      </w:pPr>
    </w:p>
    <w:p w:rsidR="004339C9" w:rsidRPr="002776A9" w:rsidRDefault="004339C9" w:rsidP="00C17E3A">
      <w:r w:rsidRPr="002776A9">
        <w:t>Alaska Dispatch News, 2014 N</w:t>
      </w:r>
      <w:r w:rsidRPr="002776A9">
        <w:rPr>
          <w:i/>
          <w:iCs/>
        </w:rPr>
        <w:t>TSB: 'Inadequate safety management' contributed to fatal trooper helicopter crash, N</w:t>
      </w:r>
      <w:r w:rsidR="00E979EC">
        <w:t xml:space="preserve">ovember 5, 2014. Last </w:t>
      </w:r>
      <w:r w:rsidRPr="002776A9">
        <w:t xml:space="preserve">viewed at </w:t>
      </w:r>
      <w:hyperlink r:id="rId10" w:history="1">
        <w:r w:rsidRPr="002776A9">
          <w:rPr>
            <w:u w:val="single" w:color="141414"/>
          </w:rPr>
          <w:t>http://www.adn.com/article/20141105/ntsb-inadequate-safety-management-contributed-fatal-trooper-helicopter-crash</w:t>
        </w:r>
      </w:hyperlink>
      <w:r w:rsidRPr="002776A9">
        <w:t xml:space="preserve"> Nov 6 2014)</w:t>
      </w:r>
    </w:p>
    <w:p w:rsidR="004D73D9" w:rsidRDefault="004D73D9" w:rsidP="00C17E3A"/>
    <w:p w:rsidR="004D73D9" w:rsidRPr="00A96ABA" w:rsidRDefault="004D73D9" w:rsidP="004D73D9">
      <w:pPr>
        <w:ind w:right="2070"/>
      </w:pPr>
      <w:r w:rsidRPr="00A96ABA">
        <w:t xml:space="preserve">BBC News, 2012 , </w:t>
      </w:r>
      <w:r w:rsidRPr="00A96ABA">
        <w:rPr>
          <w:color w:val="242424"/>
          <w:spacing w:val="-8"/>
        </w:rPr>
        <w:t>Concorde crash: Contin</w:t>
      </w:r>
      <w:r w:rsidR="00843EE1">
        <w:rPr>
          <w:color w:val="242424"/>
          <w:spacing w:val="-8"/>
        </w:rPr>
        <w:t xml:space="preserve">ental Airlines killings verdict </w:t>
      </w:r>
      <w:r w:rsidRPr="00A96ABA">
        <w:rPr>
          <w:color w:val="242424"/>
          <w:spacing w:val="-8"/>
        </w:rPr>
        <w:t xml:space="preserve">quashed.  </w:t>
      </w:r>
      <w:r w:rsidRPr="00A96ABA">
        <w:t xml:space="preserve"> </w:t>
      </w:r>
      <w:hyperlink r:id="rId11" w:history="1">
        <w:r w:rsidRPr="00A96ABA">
          <w:rPr>
            <w:color w:val="000072"/>
            <w:u w:val="single"/>
          </w:rPr>
          <w:t>http://www.bbc.co.uk/news/world-europe-20545201</w:t>
        </w:r>
      </w:hyperlink>
    </w:p>
    <w:p w:rsidR="00C17E3A" w:rsidRPr="002776A9" w:rsidRDefault="00C17E3A" w:rsidP="00C17E3A"/>
    <w:p w:rsidR="00C17E3A" w:rsidRPr="002776A9" w:rsidRDefault="00C9480A" w:rsidP="00C17E3A">
      <w:pPr>
        <w:rPr>
          <w:i/>
        </w:rPr>
      </w:pPr>
      <w:r>
        <w:t>BEA-</w:t>
      </w:r>
      <w:r w:rsidR="00C17E3A" w:rsidRPr="002776A9">
        <w:t xml:space="preserve"> (2012) </w:t>
      </w:r>
      <w:r w:rsidR="00C17E3A" w:rsidRPr="00930EF3">
        <w:rPr>
          <w:i/>
        </w:rPr>
        <w:t>Final Report</w:t>
      </w:r>
      <w:r w:rsidR="00C17E3A" w:rsidRPr="002776A9">
        <w:t xml:space="preserve"> </w:t>
      </w:r>
      <w:r w:rsidR="00C17E3A" w:rsidRPr="002776A9">
        <w:rPr>
          <w:i/>
        </w:rPr>
        <w:t>on the accident on 1</w:t>
      </w:r>
      <w:r w:rsidR="00C17E3A" w:rsidRPr="002776A9">
        <w:rPr>
          <w:i/>
          <w:vertAlign w:val="superscript"/>
        </w:rPr>
        <w:t>st</w:t>
      </w:r>
      <w:r w:rsidR="00C17E3A" w:rsidRPr="002776A9">
        <w:rPr>
          <w:i/>
        </w:rPr>
        <w:t xml:space="preserve"> June 2009 to the Airbus A330-203 registered FGZCP operated by Air France flight AF </w:t>
      </w:r>
      <w:r w:rsidR="00843EE1">
        <w:rPr>
          <w:i/>
        </w:rPr>
        <w:t>447 Rio de Janero-Paris</w:t>
      </w:r>
      <w:r w:rsidR="00945FEF">
        <w:rPr>
          <w:i/>
        </w:rPr>
        <w:t xml:space="preserve"> (EN)</w:t>
      </w:r>
      <w:r w:rsidR="009733E9" w:rsidRPr="009733E9">
        <w:t xml:space="preserve"> </w:t>
      </w:r>
      <w:r w:rsidR="009733E9" w:rsidRPr="002776A9">
        <w:t>Bureau d’Enquétes et Analyses pour la sécurité de l’aviation, civile,</w:t>
      </w:r>
      <w:r w:rsidR="009733E9">
        <w:t xml:space="preserve"> </w:t>
      </w:r>
      <w:r w:rsidR="00930EF3">
        <w:t>Aeroport du Bourget,</w:t>
      </w:r>
      <w:r w:rsidR="009733E9">
        <w:t xml:space="preserve"> France.</w:t>
      </w:r>
      <w:r w:rsidR="00930EF3">
        <w:t xml:space="preserve"> (4 languages)</w:t>
      </w:r>
    </w:p>
    <w:p w:rsidR="00C17E3A" w:rsidRPr="002776A9" w:rsidRDefault="00C17E3A" w:rsidP="00C17E3A">
      <w:pPr>
        <w:rPr>
          <w:szCs w:val="120"/>
        </w:rPr>
      </w:pPr>
    </w:p>
    <w:p w:rsidR="00184364" w:rsidRDefault="00DB4237" w:rsidP="00C17E3A">
      <w:r w:rsidRPr="002776A9">
        <w:t>Benner, L.,</w:t>
      </w:r>
      <w:r w:rsidRPr="002776A9">
        <w:rPr>
          <w:u w:color="0000E9"/>
        </w:rPr>
        <w:t xml:space="preserve"> (1980</w:t>
      </w:r>
      <w:r w:rsidRPr="002776A9">
        <w:rPr>
          <w:i/>
          <w:smallCaps/>
          <w:u w:color="0000E9"/>
        </w:rPr>
        <w:t>)</w:t>
      </w:r>
      <w:r w:rsidRPr="002776A9">
        <w:rPr>
          <w:i/>
        </w:rPr>
        <w:t xml:space="preserve"> Accident Investigations: A Case For New Perceptions And Methodologies</w:t>
      </w:r>
      <w:r w:rsidRPr="002776A9">
        <w:rPr>
          <w:i/>
          <w:u w:color="0000E9"/>
        </w:rPr>
        <w:t xml:space="preserve">, </w:t>
      </w:r>
      <w:r w:rsidRPr="002776A9">
        <w:t>Society of Automotive Engineers/SP-80/461,</w:t>
      </w:r>
      <w:r w:rsidR="00632170">
        <w:t xml:space="preserve"> Paper</w:t>
      </w:r>
      <w:r w:rsidR="00F1430F">
        <w:t xml:space="preserve"> 8</w:t>
      </w:r>
      <w:r w:rsidR="00632170">
        <w:t xml:space="preserve">00387, </w:t>
      </w:r>
      <w:r w:rsidRPr="002776A9">
        <w:t xml:space="preserve">Warrendale PA </w:t>
      </w:r>
      <w:r w:rsidR="00F1430F">
        <w:t xml:space="preserve">February </w:t>
      </w:r>
      <w:r w:rsidRPr="002776A9">
        <w:t>1980</w:t>
      </w:r>
    </w:p>
    <w:p w:rsidR="00184364" w:rsidRDefault="00184364" w:rsidP="00C17E3A"/>
    <w:p w:rsidR="00F1430F" w:rsidRDefault="00184364" w:rsidP="00C17E3A">
      <w:r>
        <w:t xml:space="preserve">Benner, L., (1980a) </w:t>
      </w:r>
      <w:r w:rsidRPr="00184364">
        <w:rPr>
          <w:i/>
        </w:rPr>
        <w:t>Safety’s Hidden Defect: Accident Investigation</w:t>
      </w:r>
      <w:r>
        <w:t xml:space="preserve">, slide </w:t>
      </w:r>
      <w:r w:rsidR="00632170">
        <w:t xml:space="preserve">for </w:t>
      </w:r>
      <w:r>
        <w:t>presentation</w:t>
      </w:r>
      <w:r w:rsidR="00E979EC">
        <w:t xml:space="preserve"> of SAE Paper 8</w:t>
      </w:r>
      <w:r w:rsidR="00632170">
        <w:t xml:space="preserve">00387, </w:t>
      </w:r>
      <w:r>
        <w:t xml:space="preserve">Society of Automotive Engineers, Warrendale </w:t>
      </w:r>
      <w:r w:rsidR="00632170">
        <w:t xml:space="preserve"> slide 10A</w:t>
      </w:r>
      <w:r w:rsidR="00F1430F">
        <w:t xml:space="preserve"> February 1980 Last viewed at </w:t>
      </w:r>
      <w:hyperlink r:id="rId12" w:anchor="Heading13" w:history="1">
        <w:r w:rsidR="00F1430F" w:rsidRPr="00F1430F">
          <w:rPr>
            <w:rStyle w:val="Hyperlink"/>
          </w:rPr>
          <w:t>www.ludwigbenner.org/pap#6FC3C2</w:t>
        </w:r>
      </w:hyperlink>
      <w:r w:rsidR="00F1430F">
        <w:t xml:space="preserve"> Nov 24 2014</w:t>
      </w:r>
    </w:p>
    <w:p w:rsidR="00DB4237" w:rsidRPr="002776A9" w:rsidRDefault="00DB4237" w:rsidP="00C17E3A"/>
    <w:p w:rsidR="00C17E3A" w:rsidRPr="002776A9" w:rsidRDefault="00DB4237" w:rsidP="00C17E3A">
      <w:r w:rsidRPr="002776A9">
        <w:t xml:space="preserve">Benner, L. (1985) </w:t>
      </w:r>
      <w:r w:rsidRPr="002776A9">
        <w:rPr>
          <w:i/>
        </w:rPr>
        <w:t>Rating Accident Models and Investigation Methodologie</w:t>
      </w:r>
      <w:r w:rsidRPr="002776A9">
        <w:t>s, Journal of Safety Research, 16 105-126</w:t>
      </w:r>
    </w:p>
    <w:p w:rsidR="00DB4237" w:rsidRPr="002776A9" w:rsidRDefault="00DB4237" w:rsidP="00C17E3A"/>
    <w:p w:rsidR="00C17E3A" w:rsidRPr="002776A9" w:rsidRDefault="00DB4237" w:rsidP="00C17E3A">
      <w:r w:rsidRPr="002776A9">
        <w:t xml:space="preserve">Benner, L. (1989) </w:t>
      </w:r>
      <w:r w:rsidRPr="002776A9">
        <w:rPr>
          <w:i/>
        </w:rPr>
        <w:t>Fire Risks in the Carload and Truckload Transportation of Class A Explosives</w:t>
      </w:r>
      <w:r w:rsidRPr="002776A9">
        <w:t xml:space="preserve">, Research Report, US Department of Transportation Contract No. DTRS57-88-P-82656. </w:t>
      </w:r>
      <w:r w:rsidR="00E979EC" w:rsidRPr="002776A9">
        <w:t xml:space="preserve">Last viewed </w:t>
      </w:r>
      <w:r w:rsidR="00E979EC">
        <w:t xml:space="preserve"> at </w:t>
      </w:r>
      <w:hyperlink r:id="rId13" w:history="1">
        <w:r w:rsidRPr="002776A9">
          <w:rPr>
            <w:color w:val="000099"/>
            <w:u w:val="single"/>
          </w:rPr>
          <w:t>http://www.ludwigbenner.org/Researchdocs/3Pro0j6a.html</w:t>
        </w:r>
      </w:hyperlink>
      <w:r w:rsidRPr="002776A9">
        <w:t xml:space="preserve">. </w:t>
      </w:r>
      <w:r w:rsidR="0056258D" w:rsidRPr="002776A9">
        <w:t>Nov 14 2014</w:t>
      </w:r>
      <w:r w:rsidRPr="002776A9">
        <w:t>.</w:t>
      </w:r>
    </w:p>
    <w:p w:rsidR="00306C9B" w:rsidRDefault="00306C9B" w:rsidP="00306C9B"/>
    <w:p w:rsidR="00306C9B" w:rsidRPr="00585EF4" w:rsidRDefault="00306C9B" w:rsidP="00306C9B">
      <w:r>
        <w:t xml:space="preserve">Benner, L., (1995) </w:t>
      </w:r>
      <w:r>
        <w:rPr>
          <w:i/>
        </w:rPr>
        <w:t xml:space="preserve">Words Mean Something. </w:t>
      </w:r>
      <w:r>
        <w:t xml:space="preserve">This manuscript was the first of a series being prepared for the </w:t>
      </w:r>
      <w:r>
        <w:rPr>
          <w:i/>
        </w:rPr>
        <w:t xml:space="preserve">forum </w:t>
      </w:r>
      <w:r>
        <w:t xml:space="preserve">Editor for publication in ISASI </w:t>
      </w:r>
      <w:r>
        <w:rPr>
          <w:i/>
        </w:rPr>
        <w:t>forum.</w:t>
      </w:r>
      <w:r>
        <w:t xml:space="preserve"> Change in </w:t>
      </w:r>
      <w:r>
        <w:rPr>
          <w:i/>
        </w:rPr>
        <w:t xml:space="preserve">forum </w:t>
      </w:r>
      <w:r>
        <w:t xml:space="preserve">Editors terminated project. Paper available on line at </w:t>
      </w:r>
      <w:r w:rsidRPr="00585EF4">
        <w:t>http://www.ludwigbenner.org/papers/Words.htm</w:t>
      </w:r>
    </w:p>
    <w:p w:rsidR="00DB4237" w:rsidRPr="002776A9" w:rsidRDefault="00DB4237" w:rsidP="00C17E3A"/>
    <w:p w:rsidR="00585EF4" w:rsidRDefault="00DB4237" w:rsidP="00C17E3A">
      <w:r w:rsidRPr="002776A9">
        <w:t>Benner, L. (2007</w:t>
      </w:r>
      <w:r w:rsidRPr="002776A9">
        <w:rPr>
          <w:i/>
        </w:rPr>
        <w:t>) Investigation Catalyst-Preview</w:t>
      </w:r>
      <w:r w:rsidRPr="002776A9">
        <w:t xml:space="preserve">, Starline Software Ltd, Oakton, VA. Description of investigation support software package and tutorials at </w:t>
      </w:r>
      <w:hyperlink r:id="rId14" w:history="1">
        <w:r w:rsidRPr="002776A9">
          <w:rPr>
            <w:color w:val="000099"/>
            <w:u w:val="single"/>
          </w:rPr>
          <w:t>http://www.investigationcatalyst.com/Preview/ICpreview.html</w:t>
        </w:r>
      </w:hyperlink>
      <w:r w:rsidRPr="002776A9">
        <w:t xml:space="preserve">. </w:t>
      </w:r>
      <w:r w:rsidR="00E979EC" w:rsidRPr="002776A9">
        <w:t xml:space="preserve">Last viewed </w:t>
      </w:r>
      <w:r w:rsidR="0056258D" w:rsidRPr="002776A9">
        <w:t>Sept 8 2014</w:t>
      </w:r>
      <w:r w:rsidRPr="002776A9">
        <w:t>.</w:t>
      </w:r>
      <w:r w:rsidR="0056258D" w:rsidRPr="002776A9">
        <w:t xml:space="preserve"> See also Tech Notes at this site. </w:t>
      </w:r>
    </w:p>
    <w:p w:rsidR="00DB4237" w:rsidRPr="002776A9" w:rsidRDefault="00DB4237" w:rsidP="00C17E3A"/>
    <w:p w:rsidR="00C17E3A" w:rsidRPr="002776A9" w:rsidRDefault="00DB4237" w:rsidP="00C17E3A">
      <w:r w:rsidRPr="002776A9">
        <w:t>Benner, L. (2010</w:t>
      </w:r>
      <w:r w:rsidRPr="002776A9">
        <w:rPr>
          <w:i/>
        </w:rPr>
        <w:t>) Transforming Experience into Performance Improvement</w:t>
      </w:r>
      <w:r w:rsidRPr="002776A9">
        <w:t xml:space="preserve"> presented paper at Human Performance Root Cause Trending (HPRCT) Conference, Baltimore MD September 2010.</w:t>
      </w:r>
      <w:r w:rsidR="0056258D" w:rsidRPr="002776A9">
        <w:t xml:space="preserve"> Viewed at </w:t>
      </w:r>
      <w:hyperlink r:id="rId15" w:history="1">
        <w:r w:rsidR="0056258D" w:rsidRPr="002776A9">
          <w:rPr>
            <w:rStyle w:val="Hyperlink"/>
          </w:rPr>
          <w:t>http://www.ludwigbenner.org/papers/llset/HPRCT-2010_paper-fin.pdf</w:t>
        </w:r>
      </w:hyperlink>
      <w:r w:rsidR="0056258D" w:rsidRPr="002776A9">
        <w:t xml:space="preserve"> on Nov 24 2014</w:t>
      </w:r>
    </w:p>
    <w:p w:rsidR="00DB4237" w:rsidRPr="002776A9" w:rsidRDefault="00DB4237" w:rsidP="00C17E3A"/>
    <w:p w:rsidR="00645152" w:rsidRPr="002776A9" w:rsidRDefault="00DB4237" w:rsidP="00C17E3A">
      <w:r w:rsidRPr="002776A9">
        <w:t xml:space="preserve">Benner, L. (2012) </w:t>
      </w:r>
      <w:r w:rsidRPr="002776A9">
        <w:rPr>
          <w:i/>
        </w:rPr>
        <w:t>Accident Data for the Semantic Web</w:t>
      </w:r>
      <w:r w:rsidRPr="002776A9">
        <w:t>, Safety Science, 50:6, July 2012. Special Edition with papers from 2007 ESReDA seminar in Ispra IT.</w:t>
      </w:r>
    </w:p>
    <w:p w:rsidR="00DB4237" w:rsidRPr="002776A9" w:rsidRDefault="00DB4237" w:rsidP="00C17E3A"/>
    <w:p w:rsidR="004339C9" w:rsidRPr="002776A9" w:rsidRDefault="00DB4237" w:rsidP="00C17E3A">
      <w:r w:rsidRPr="002776A9">
        <w:t>Benner, L. (2012a</w:t>
      </w:r>
      <w:r w:rsidRPr="002776A9">
        <w:rPr>
          <w:i/>
        </w:rPr>
        <w:t>) The Complete Library of Ludwig Benner’s Works</w:t>
      </w:r>
      <w:r w:rsidRPr="002776A9">
        <w:t xml:space="preserve">, </w:t>
      </w:r>
      <w:hyperlink r:id="rId16" w:history="1">
        <w:r w:rsidRPr="002776A9">
          <w:rPr>
            <w:rStyle w:val="Hyperlink"/>
          </w:rPr>
          <w:t>http://www.ludwigbenner.org</w:t>
        </w:r>
      </w:hyperlink>
      <w:r w:rsidRPr="002776A9">
        <w:t>. Material describing the system and its imp</w:t>
      </w:r>
      <w:r w:rsidR="00C17E3A" w:rsidRPr="002776A9">
        <w:t>lementation are available at this</w:t>
      </w:r>
      <w:r w:rsidRPr="002776A9">
        <w:t xml:space="preserve"> web site, including </w:t>
      </w:r>
      <w:r w:rsidR="00C17E3A" w:rsidRPr="002776A9">
        <w:t>quality assurance, task guidance, tutorials, s</w:t>
      </w:r>
      <w:r w:rsidRPr="002776A9">
        <w:t xml:space="preserve">imulations, etc.  Last viewed </w:t>
      </w:r>
      <w:r w:rsidR="0056258D" w:rsidRPr="002776A9">
        <w:t>Nov 24 2014</w:t>
      </w:r>
      <w:r w:rsidRPr="002776A9">
        <w:t>.</w:t>
      </w:r>
    </w:p>
    <w:p w:rsidR="00843EE1" w:rsidRPr="002776A9" w:rsidRDefault="00843EE1" w:rsidP="00843EE1"/>
    <w:p w:rsidR="00843EE1" w:rsidRPr="002776A9" w:rsidRDefault="00AA597F" w:rsidP="00843EE1">
      <w:r>
        <w:t>Dekker, S.</w:t>
      </w:r>
      <w:r w:rsidR="00010162">
        <w:t>W.</w:t>
      </w:r>
      <w:r w:rsidR="00843EE1" w:rsidRPr="002776A9">
        <w:t xml:space="preserve">A. (2003) </w:t>
      </w:r>
      <w:r w:rsidR="00843EE1" w:rsidRPr="002776A9">
        <w:rPr>
          <w:i/>
        </w:rPr>
        <w:t>When human error becomes a crime.</w:t>
      </w:r>
      <w:r w:rsidR="00843EE1" w:rsidRPr="002776A9">
        <w:t xml:space="preserve"> Human Factors and Aerospace Safety, 3(1), 83-92.</w:t>
      </w:r>
    </w:p>
    <w:p w:rsidR="0005104F" w:rsidRPr="002776A9" w:rsidRDefault="0005104F" w:rsidP="00C17E3A"/>
    <w:p w:rsidR="00010162" w:rsidRDefault="0005104F" w:rsidP="00C17E3A">
      <w:r w:rsidRPr="002776A9">
        <w:t>Dekker, S.W.A.</w:t>
      </w:r>
      <w:r w:rsidR="00DC070E" w:rsidRPr="002776A9">
        <w:t xml:space="preserve">, </w:t>
      </w:r>
      <w:r w:rsidR="004339C9" w:rsidRPr="002776A9">
        <w:t>(</w:t>
      </w:r>
      <w:r w:rsidR="00DC070E" w:rsidRPr="002776A9">
        <w:t>2013</w:t>
      </w:r>
      <w:r w:rsidR="004339C9" w:rsidRPr="002776A9">
        <w:t>)</w:t>
      </w:r>
      <w:r w:rsidR="00DC070E" w:rsidRPr="002776A9">
        <w:t xml:space="preserve"> Just</w:t>
      </w:r>
      <w:r w:rsidRPr="002776A9">
        <w:rPr>
          <w:i/>
          <w:iCs/>
        </w:rPr>
        <w:t xml:space="preserve"> culture: who gets to draw the line</w:t>
      </w:r>
      <w:r w:rsidRPr="002776A9">
        <w:t>? Cogn Tech Work</w:t>
      </w:r>
      <w:r w:rsidR="00DB4237" w:rsidRPr="002776A9">
        <w:t xml:space="preserve"> </w:t>
      </w:r>
      <w:r w:rsidRPr="002776A9">
        <w:t xml:space="preserve">DOI 10.1007/s10111-008-0110-7, Viewed at </w:t>
      </w:r>
      <w:hyperlink r:id="rId17" w:history="1">
        <w:r w:rsidRPr="002776A9">
          <w:rPr>
            <w:u w:val="single" w:color="141414"/>
          </w:rPr>
          <w:t>http://sidneydekker.com/wp-content/uploads/2013/01/JustCultureCTW.pdf</w:t>
        </w:r>
      </w:hyperlink>
      <w:r w:rsidRPr="002776A9">
        <w:t xml:space="preserve"> Nov 3, 2014</w:t>
      </w:r>
    </w:p>
    <w:p w:rsidR="0005104F" w:rsidRPr="002776A9" w:rsidRDefault="0005104F" w:rsidP="00C17E3A"/>
    <w:p w:rsidR="0005104F" w:rsidRPr="002776A9" w:rsidRDefault="0005104F" w:rsidP="00C17E3A">
      <w:r w:rsidRPr="002776A9">
        <w:t xml:space="preserve">Hayakawa, S. I., </w:t>
      </w:r>
      <w:r w:rsidR="004339C9" w:rsidRPr="002776A9">
        <w:t xml:space="preserve">(1972) </w:t>
      </w:r>
      <w:r w:rsidRPr="002776A9">
        <w:rPr>
          <w:i/>
          <w:iCs/>
        </w:rPr>
        <w:t xml:space="preserve">Language in Thought </w:t>
      </w:r>
      <w:r w:rsidRPr="002776A9">
        <w:t xml:space="preserve">and </w:t>
      </w:r>
      <w:r w:rsidRPr="002776A9">
        <w:rPr>
          <w:i/>
          <w:iCs/>
        </w:rPr>
        <w:t xml:space="preserve">Action </w:t>
      </w:r>
      <w:r w:rsidRPr="002776A9">
        <w:t>(Fourth edition). Harcourt Brace Jovanovich, Inc., New York, NY, 1972, p. 155.</w:t>
      </w:r>
    </w:p>
    <w:p w:rsidR="0005104F" w:rsidRPr="002776A9" w:rsidRDefault="0005104F" w:rsidP="00C17E3A"/>
    <w:p w:rsidR="004339C9" w:rsidRPr="002776A9" w:rsidRDefault="004339C9" w:rsidP="00C17E3A">
      <w:r w:rsidRPr="002776A9">
        <w:t xml:space="preserve">Hendrick, K. and Benner, L., (1987) </w:t>
      </w:r>
      <w:r w:rsidRPr="002776A9">
        <w:rPr>
          <w:i/>
        </w:rPr>
        <w:t>Investigating Accidents With Step</w:t>
      </w:r>
      <w:r w:rsidRPr="002776A9">
        <w:t>, Marcel Dekker, New York/Basel. ISBN 0-8247-7510-4, p 254-257</w:t>
      </w:r>
      <w:r w:rsidR="00645152" w:rsidRPr="002776A9">
        <w:t>, 132</w:t>
      </w:r>
      <w:r w:rsidRPr="002776A9">
        <w:t xml:space="preserve">. Refined in Benner, L., </w:t>
      </w:r>
      <w:r w:rsidRPr="002776A9">
        <w:rPr>
          <w:i/>
        </w:rPr>
        <w:t>Guide 2, Task Guidance for Organizing and Analyzing Investigation Data</w:t>
      </w:r>
      <w:r w:rsidRPr="002776A9">
        <w:t>, Starline Software Ltd. Oakton, VA 2003, and further refined during the development of Investigation Catalyst software.</w:t>
      </w:r>
    </w:p>
    <w:p w:rsidR="004339C9" w:rsidRPr="002776A9" w:rsidRDefault="004339C9" w:rsidP="00C17E3A"/>
    <w:p w:rsidR="0005104F" w:rsidRPr="002776A9" w:rsidRDefault="0005104F" w:rsidP="00C17E3A">
      <w:r w:rsidRPr="002776A9">
        <w:t xml:space="preserve">Honoré, Antony, </w:t>
      </w:r>
      <w:r w:rsidR="004339C9" w:rsidRPr="002776A9">
        <w:t>(</w:t>
      </w:r>
      <w:r w:rsidRPr="002776A9">
        <w:t>2014</w:t>
      </w:r>
      <w:r w:rsidR="004339C9" w:rsidRPr="002776A9">
        <w:t>)</w:t>
      </w:r>
      <w:r w:rsidRPr="002776A9">
        <w:t xml:space="preserve"> "</w:t>
      </w:r>
      <w:r w:rsidRPr="002776A9">
        <w:rPr>
          <w:i/>
        </w:rPr>
        <w:t>Causation in the Law</w:t>
      </w:r>
      <w:r w:rsidRPr="002776A9">
        <w:t xml:space="preserve">", The Stanford Encyclopedia of Philosophy (Winter 2010 Edition), Edward N. Zalta (ed.), Viewed at  </w:t>
      </w:r>
      <w:hyperlink r:id="rId18" w:history="1">
        <w:r w:rsidRPr="002776A9">
          <w:rPr>
            <w:color w:val="000087"/>
            <w:u w:val="single" w:color="000087"/>
          </w:rPr>
          <w:t>http://plato.stanford.edu/archives/win2010/entries/causation-law/</w:t>
        </w:r>
      </w:hyperlink>
      <w:r w:rsidRPr="002776A9">
        <w:t xml:space="preserve"> Nov 6 2014</w:t>
      </w:r>
    </w:p>
    <w:p w:rsidR="0005104F" w:rsidRPr="002776A9" w:rsidRDefault="0005104F" w:rsidP="00C17E3A"/>
    <w:p w:rsidR="008C2EF4" w:rsidRPr="006765F0" w:rsidRDefault="004339C9" w:rsidP="008C2EF4">
      <w:r w:rsidRPr="002776A9">
        <w:t>ICAO (2001)</w:t>
      </w:r>
      <w:r w:rsidR="002369B0" w:rsidRPr="002776A9">
        <w:t xml:space="preserve"> </w:t>
      </w:r>
      <w:r w:rsidRPr="002776A9">
        <w:rPr>
          <w:i/>
        </w:rPr>
        <w:t xml:space="preserve">Annex 13 to the Convention on International Civil Aviation Aircraft Accident and Incident Investigation, </w:t>
      </w:r>
      <w:r w:rsidRPr="002776A9">
        <w:t>International Civil Aviation Organization</w:t>
      </w:r>
      <w:r w:rsidR="002369B0" w:rsidRPr="002776A9">
        <w:t xml:space="preserve"> (ICAO)</w:t>
      </w:r>
      <w:r w:rsidRPr="002776A9">
        <w:t xml:space="preserve"> Montreal Quebec Canada. 9</w:t>
      </w:r>
      <w:r w:rsidRPr="002776A9">
        <w:rPr>
          <w:vertAlign w:val="superscript"/>
        </w:rPr>
        <w:t>th</w:t>
      </w:r>
      <w:r w:rsidRPr="002776A9">
        <w:t xml:space="preserve"> Edition. </w:t>
      </w:r>
      <w:r w:rsidRPr="002776A9">
        <w:rPr>
          <w:color w:val="000000"/>
        </w:rPr>
        <w:t>“The causes of an aircraft accident or serious incident must be identified in order to prevent repeated occurrences.”</w:t>
      </w:r>
    </w:p>
    <w:p w:rsidR="00C17821" w:rsidRDefault="00C17821" w:rsidP="008C2EF4">
      <w:pPr>
        <w:rPr>
          <w:color w:val="000000"/>
        </w:rPr>
      </w:pPr>
    </w:p>
    <w:p w:rsidR="00C17821" w:rsidRDefault="00C17821" w:rsidP="008C2EF4">
      <w:pPr>
        <w:rPr>
          <w:color w:val="000000"/>
        </w:rPr>
      </w:pPr>
      <w:r>
        <w:rPr>
          <w:color w:val="000000"/>
        </w:rPr>
        <w:t xml:space="preserve">IPRR (2014) </w:t>
      </w:r>
      <w:r>
        <w:rPr>
          <w:i/>
          <w:color w:val="000000"/>
        </w:rPr>
        <w:t xml:space="preserve">Investigation Process Research Resource Site, </w:t>
      </w:r>
      <w:r>
        <w:rPr>
          <w:color w:val="000000"/>
        </w:rPr>
        <w:t xml:space="preserve">Internet site with resources for investigation process investigators </w:t>
      </w:r>
      <w:hyperlink r:id="rId19" w:history="1">
        <w:r w:rsidRPr="000D3621">
          <w:rPr>
            <w:rStyle w:val="Hyperlink"/>
          </w:rPr>
          <w:t>http://www.iprr.org</w:t>
        </w:r>
      </w:hyperlink>
      <w:r>
        <w:rPr>
          <w:color w:val="000000"/>
        </w:rPr>
        <w:t>.</w:t>
      </w:r>
    </w:p>
    <w:p w:rsidR="008C2EF4" w:rsidRPr="00C17821" w:rsidRDefault="00C17821" w:rsidP="008C2EF4">
      <w:pPr>
        <w:rPr>
          <w:i/>
          <w:color w:val="000000"/>
        </w:rPr>
      </w:pPr>
      <w:r>
        <w:rPr>
          <w:i/>
          <w:color w:val="000000"/>
        </w:rPr>
        <w:t xml:space="preserve"> </w:t>
      </w:r>
    </w:p>
    <w:p w:rsidR="00C17821" w:rsidRDefault="008C2EF4" w:rsidP="008C2EF4">
      <w:r>
        <w:t xml:space="preserve">ISASI 1983 </w:t>
      </w:r>
      <w:r w:rsidRPr="00A84DCA">
        <w:rPr>
          <w:i/>
        </w:rPr>
        <w:t>Code of Ethics, §5 (Rev. 10/83)</w:t>
      </w:r>
      <w:r>
        <w:t xml:space="preserve"> </w:t>
      </w:r>
      <w:r w:rsidR="00A84DCA">
        <w:t>International Society of Air Safety Investigator</w:t>
      </w:r>
      <w:r w:rsidR="00306C9B">
        <w:t>s</w:t>
      </w:r>
      <w:r w:rsidR="00A84DCA">
        <w:t>, Herndon, VA.</w:t>
      </w:r>
    </w:p>
    <w:p w:rsidR="00C17821" w:rsidRDefault="00C17821" w:rsidP="008C2EF4"/>
    <w:p w:rsidR="008C2EF4" w:rsidRPr="00306C9B" w:rsidRDefault="00C17821" w:rsidP="008C2EF4">
      <w:pPr>
        <w:rPr>
          <w:i/>
          <w:color w:val="000000"/>
        </w:rPr>
      </w:pPr>
      <w:r>
        <w:t xml:space="preserve">ISASI </w:t>
      </w:r>
      <w:r w:rsidR="00306C9B">
        <w:t xml:space="preserve">(2014) </w:t>
      </w:r>
      <w:r w:rsidR="00306C9B">
        <w:rPr>
          <w:i/>
        </w:rPr>
        <w:t>Seminar Proceedings -1970-2014.</w:t>
      </w:r>
      <w:r w:rsidR="00306C9B" w:rsidRPr="00306C9B">
        <w:t xml:space="preserve"> </w:t>
      </w:r>
      <w:r w:rsidR="00306C9B">
        <w:t xml:space="preserve">International Society of Air Safety Investigators, Herndon, VA. </w:t>
      </w:r>
      <w:hyperlink r:id="rId20" w:history="1">
        <w:r w:rsidR="00306C9B" w:rsidRPr="00306C9B">
          <w:rPr>
            <w:rStyle w:val="Hyperlink"/>
          </w:rPr>
          <w:t>http://www.isasi.or/Library/seminar-proceedings.aspx</w:t>
        </w:r>
      </w:hyperlink>
    </w:p>
    <w:p w:rsidR="00C62AA1" w:rsidRDefault="00C62AA1" w:rsidP="00C17E3A"/>
    <w:p w:rsidR="00C62AA1" w:rsidRDefault="00C62AA1" w:rsidP="00C62AA1">
      <w:r>
        <w:t xml:space="preserve">Johnson, W. G. (1980) </w:t>
      </w:r>
      <w:r>
        <w:rPr>
          <w:sz w:val="22"/>
        </w:rPr>
        <w:t>MORT</w:t>
      </w:r>
      <w:r w:rsidRPr="00C62AA1">
        <w:rPr>
          <w:sz w:val="22"/>
        </w:rPr>
        <w:t xml:space="preserve"> Safety Assurance System</w:t>
      </w:r>
      <w:r>
        <w:rPr>
          <w:sz w:val="22"/>
        </w:rPr>
        <w:t>s, ISBN 0-8247-3, Marcel Dekker N.Y. NY,</w:t>
      </w:r>
      <w:r w:rsidRPr="00C62AA1">
        <w:rPr>
          <w:sz w:val="22"/>
        </w:rPr>
        <w:t xml:space="preserve"> p</w:t>
      </w:r>
      <w:r>
        <w:rPr>
          <w:sz w:val="22"/>
        </w:rPr>
        <w:t xml:space="preserve"> </w:t>
      </w:r>
      <w:r w:rsidRPr="00C62AA1">
        <w:rPr>
          <w:sz w:val="22"/>
        </w:rPr>
        <w:t>353</w:t>
      </w:r>
    </w:p>
    <w:p w:rsidR="004339C9" w:rsidRPr="002776A9" w:rsidRDefault="004339C9" w:rsidP="00C17E3A"/>
    <w:p w:rsidR="004339C9" w:rsidRPr="002776A9" w:rsidRDefault="004339C9" w:rsidP="00C17E3A">
      <w:r w:rsidRPr="002776A9">
        <w:t>JRC –IE (2011) Comparative Analysis of Nuclear Event Investigation Methods, Tools and Techniques, Interim Technical Report, EUR 24757 EN</w:t>
      </w:r>
    </w:p>
    <w:p w:rsidR="0005104F" w:rsidRPr="002776A9" w:rsidRDefault="0005104F" w:rsidP="00C17E3A"/>
    <w:p w:rsidR="0005104F" w:rsidRPr="002776A9" w:rsidRDefault="0005104F" w:rsidP="00C17E3A">
      <w:r w:rsidRPr="002776A9">
        <w:t xml:space="preserve">MacIntosh, R., </w:t>
      </w:r>
      <w:r w:rsidR="004339C9" w:rsidRPr="002776A9">
        <w:t>(</w:t>
      </w:r>
      <w:r w:rsidRPr="002776A9">
        <w:t>2010</w:t>
      </w:r>
      <w:r w:rsidR="004339C9" w:rsidRPr="002776A9">
        <w:t>)</w:t>
      </w:r>
      <w:r w:rsidRPr="002776A9">
        <w:t xml:space="preserve"> </w:t>
      </w:r>
      <w:r w:rsidRPr="002776A9">
        <w:rPr>
          <w:i/>
          <w:iCs/>
        </w:rPr>
        <w:t>The Accident ‘CAUSE’ Statement—Is It Beyond Its Time</w:t>
      </w:r>
      <w:r w:rsidR="008B33B9" w:rsidRPr="002776A9">
        <w:rPr>
          <w:i/>
          <w:iCs/>
        </w:rPr>
        <w:t>?</w:t>
      </w:r>
      <w:r w:rsidR="00C0758F" w:rsidRPr="002776A9">
        <w:t xml:space="preserve"> April–June 2010 ISASI </w:t>
      </w:r>
      <w:r w:rsidR="00945FEF">
        <w:rPr>
          <w:i/>
        </w:rPr>
        <w:t>f</w:t>
      </w:r>
      <w:r w:rsidR="00945FEF" w:rsidRPr="00945FEF">
        <w:rPr>
          <w:i/>
        </w:rPr>
        <w:t>orum</w:t>
      </w:r>
      <w:r w:rsidR="00945FEF" w:rsidRPr="002776A9">
        <w:t xml:space="preserve"> </w:t>
      </w:r>
      <w:r w:rsidRPr="002776A9">
        <w:t>p 5-9</w:t>
      </w:r>
    </w:p>
    <w:p w:rsidR="00E1093A" w:rsidRDefault="00E1093A" w:rsidP="00C17E3A">
      <w:pPr>
        <w:rPr>
          <w:rFonts w:cs="Arial"/>
          <w:color w:val="535353"/>
        </w:rPr>
      </w:pPr>
    </w:p>
    <w:p w:rsidR="00E1093A" w:rsidRDefault="00E1093A" w:rsidP="00C17E3A">
      <w:pPr>
        <w:rPr>
          <w:rFonts w:cs="Arial"/>
          <w:color w:val="535353"/>
        </w:rPr>
      </w:pPr>
      <w:r>
        <w:rPr>
          <w:rFonts w:cs="Arial"/>
          <w:color w:val="535353"/>
        </w:rPr>
        <w:t xml:space="preserve">Manuele, F., (2014) </w:t>
      </w:r>
      <w:r w:rsidRPr="00E979EC">
        <w:rPr>
          <w:rFonts w:cs="Arial"/>
          <w:i/>
          <w:color w:val="535353"/>
        </w:rPr>
        <w:t>Incident Investigation Our Methods Are Flawed</w:t>
      </w:r>
      <w:r>
        <w:rPr>
          <w:rFonts w:cs="Arial"/>
          <w:color w:val="535353"/>
        </w:rPr>
        <w:t>, Safet</w:t>
      </w:r>
      <w:r w:rsidR="00A84DCA">
        <w:rPr>
          <w:rFonts w:cs="Arial"/>
          <w:color w:val="535353"/>
        </w:rPr>
        <w:t>y Management, October 2014 p 34-42</w:t>
      </w:r>
    </w:p>
    <w:p w:rsidR="00312A2E" w:rsidRDefault="00312A2E" w:rsidP="00C17E3A">
      <w:pPr>
        <w:rPr>
          <w:rFonts w:cs="Arial"/>
          <w:color w:val="535353"/>
        </w:rPr>
      </w:pPr>
    </w:p>
    <w:p w:rsidR="006765F0" w:rsidRPr="00306C9B" w:rsidRDefault="00312A2E" w:rsidP="00306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w:bCs/>
          <w:i/>
          <w:color w:val="000000" w:themeColor="text1"/>
          <w:szCs w:val="48"/>
        </w:rPr>
      </w:pPr>
      <w:r>
        <w:rPr>
          <w:rFonts w:cs="Arial"/>
          <w:color w:val="535353"/>
        </w:rPr>
        <w:t xml:space="preserve">NTSB- </w:t>
      </w:r>
      <w:r w:rsidR="006765F0">
        <w:rPr>
          <w:rFonts w:cs="Arial"/>
          <w:color w:val="535353"/>
        </w:rPr>
        <w:t xml:space="preserve">(2000) </w:t>
      </w:r>
      <w:r w:rsidR="006765F0">
        <w:rPr>
          <w:rFonts w:cs="Times"/>
          <w:bCs/>
          <w:i/>
          <w:color w:val="000000" w:themeColor="text1"/>
          <w:szCs w:val="48"/>
        </w:rPr>
        <w:t>NTSB</w:t>
      </w:r>
      <w:r w:rsidRPr="006765F0">
        <w:rPr>
          <w:rFonts w:cs="Times"/>
          <w:bCs/>
          <w:i/>
          <w:color w:val="000000" w:themeColor="text1"/>
          <w:szCs w:val="48"/>
        </w:rPr>
        <w:t xml:space="preserve"> Petitions For Reconsiderations, Approved 1994-2000 Or Unanswered As Of 5/24/00</w:t>
      </w:r>
      <w:r w:rsidR="006765F0">
        <w:rPr>
          <w:rFonts w:cs="Times"/>
          <w:bCs/>
          <w:i/>
          <w:color w:val="000000" w:themeColor="text1"/>
          <w:szCs w:val="48"/>
        </w:rPr>
        <w:t xml:space="preserve">, </w:t>
      </w:r>
      <w:r w:rsidR="00306C9B">
        <w:rPr>
          <w:rFonts w:cs="Arial"/>
          <w:color w:val="535353"/>
        </w:rPr>
        <w:t xml:space="preserve">National Transportation Safety Board, </w:t>
      </w:r>
      <w:r w:rsidR="006765F0" w:rsidRPr="006765F0">
        <w:rPr>
          <w:rFonts w:cs="Times"/>
          <w:bCs/>
          <w:color w:val="000000" w:themeColor="text1"/>
          <w:szCs w:val="48"/>
        </w:rPr>
        <w:t>viewed at</w:t>
      </w:r>
      <w:r w:rsidR="006765F0">
        <w:rPr>
          <w:rFonts w:cs="Times"/>
          <w:bCs/>
          <w:i/>
          <w:color w:val="000000" w:themeColor="text1"/>
          <w:szCs w:val="48"/>
        </w:rPr>
        <w:t xml:space="preserve"> </w:t>
      </w:r>
      <w:hyperlink r:id="rId21" w:history="1">
        <w:r w:rsidR="006765F0" w:rsidRPr="000D3621">
          <w:rPr>
            <w:rStyle w:val="Hyperlink"/>
            <w:rFonts w:cs="Times"/>
            <w:bCs/>
            <w:szCs w:val="48"/>
          </w:rPr>
          <w:t>http://www.iprr.org/comps/NTSBpfrdb.html</w:t>
        </w:r>
      </w:hyperlink>
      <w:r w:rsidR="006765F0">
        <w:rPr>
          <w:rFonts w:cs="Times"/>
          <w:bCs/>
          <w:color w:val="000000" w:themeColor="text1"/>
          <w:szCs w:val="48"/>
        </w:rPr>
        <w:t xml:space="preserve"> </w:t>
      </w:r>
    </w:p>
    <w:p w:rsidR="0005104F" w:rsidRPr="006765F0" w:rsidRDefault="0005104F" w:rsidP="00312A2E">
      <w:pPr>
        <w:rPr>
          <w:rFonts w:cs="Times"/>
          <w:bCs/>
          <w:i/>
          <w:color w:val="000000" w:themeColor="text1"/>
          <w:szCs w:val="48"/>
        </w:rPr>
      </w:pPr>
    </w:p>
    <w:p w:rsidR="0005104F" w:rsidRPr="002776A9" w:rsidRDefault="004339C9" w:rsidP="00C17E3A">
      <w:pPr>
        <w:rPr>
          <w:rFonts w:cs="Arial"/>
          <w:color w:val="535353"/>
        </w:rPr>
      </w:pPr>
      <w:r w:rsidRPr="002776A9">
        <w:rPr>
          <w:rFonts w:cs="Arial"/>
          <w:color w:val="535353"/>
        </w:rPr>
        <w:t>NTSB- (</w:t>
      </w:r>
      <w:r w:rsidR="0005104F" w:rsidRPr="002776A9">
        <w:rPr>
          <w:rFonts w:cs="Arial"/>
          <w:color w:val="535353"/>
        </w:rPr>
        <w:t>2014</w:t>
      </w:r>
      <w:r w:rsidRPr="002776A9">
        <w:rPr>
          <w:rFonts w:cs="Arial"/>
          <w:color w:val="535353"/>
        </w:rPr>
        <w:t>)</w:t>
      </w:r>
      <w:r w:rsidR="0005104F" w:rsidRPr="002776A9">
        <w:rPr>
          <w:rFonts w:cs="Arial"/>
          <w:color w:val="535353"/>
        </w:rPr>
        <w:t xml:space="preserve"> </w:t>
      </w:r>
      <w:r w:rsidR="0005104F" w:rsidRPr="002776A9">
        <w:rPr>
          <w:rFonts w:cs="Arial"/>
          <w:i/>
          <w:iCs/>
          <w:color w:val="535353"/>
        </w:rPr>
        <w:t>"</w:t>
      </w:r>
      <w:r w:rsidR="00AA597F">
        <w:rPr>
          <w:rFonts w:cs="Arial"/>
          <w:i/>
          <w:iCs/>
          <w:color w:val="535353"/>
        </w:rPr>
        <w:t>Title</w:t>
      </w:r>
      <w:r w:rsidR="0005104F" w:rsidRPr="002776A9">
        <w:rPr>
          <w:rFonts w:cs="Arial"/>
          <w:i/>
          <w:iCs/>
          <w:color w:val="535353"/>
        </w:rPr>
        <w:t xml:space="preserve"> Alaska DPS Helicopter Crash Caused by Flight Into Bad Weather and Department's "Punitive Culture </w:t>
      </w:r>
      <w:r w:rsidR="0005104F" w:rsidRPr="002776A9">
        <w:rPr>
          <w:rFonts w:cs="Arial"/>
          <w:color w:val="535353"/>
        </w:rPr>
        <w:t>"</w:t>
      </w:r>
      <w:r w:rsidR="00306C9B" w:rsidRPr="00306C9B">
        <w:rPr>
          <w:rFonts w:cs="Arial"/>
          <w:color w:val="535353"/>
        </w:rPr>
        <w:t xml:space="preserve"> </w:t>
      </w:r>
      <w:r w:rsidR="00306C9B">
        <w:rPr>
          <w:rFonts w:cs="Arial"/>
          <w:color w:val="535353"/>
        </w:rPr>
        <w:t>N</w:t>
      </w:r>
      <w:r w:rsidR="00306C9B" w:rsidRPr="002776A9">
        <w:rPr>
          <w:rFonts w:cs="Arial"/>
          <w:color w:val="535353"/>
        </w:rPr>
        <w:t>TSB Press Release</w:t>
      </w:r>
      <w:r w:rsidR="00306C9B">
        <w:rPr>
          <w:rFonts w:cs="Arial"/>
          <w:color w:val="535353"/>
        </w:rPr>
        <w:t>,</w:t>
      </w:r>
      <w:r w:rsidR="0005104F" w:rsidRPr="002776A9">
        <w:rPr>
          <w:rFonts w:cs="Arial"/>
          <w:color w:val="535353"/>
        </w:rPr>
        <w:t xml:space="preserve"> </w:t>
      </w:r>
      <w:r w:rsidR="00306C9B" w:rsidRPr="002776A9">
        <w:rPr>
          <w:rFonts w:cs="Arial"/>
          <w:color w:val="535353"/>
        </w:rPr>
        <w:t>National Transportation Safety Board, Date</w:t>
      </w:r>
      <w:r w:rsidR="00306C9B">
        <w:rPr>
          <w:rFonts w:cs="Arial"/>
          <w:color w:val="535353"/>
        </w:rPr>
        <w:t>d</w:t>
      </w:r>
      <w:r w:rsidR="00306C9B" w:rsidRPr="002776A9">
        <w:rPr>
          <w:rFonts w:cs="Arial"/>
          <w:color w:val="535353"/>
        </w:rPr>
        <w:t xml:space="preserve"> </w:t>
      </w:r>
      <w:r w:rsidR="0005104F" w:rsidRPr="002776A9">
        <w:rPr>
          <w:rFonts w:cs="Arial"/>
          <w:color w:val="535353"/>
        </w:rPr>
        <w:t xml:space="preserve">November 5 2014. (Vied at </w:t>
      </w:r>
      <w:hyperlink r:id="rId22" w:history="1">
        <w:r w:rsidR="0005104F" w:rsidRPr="002776A9">
          <w:rPr>
            <w:rFonts w:cs="Arial"/>
            <w:color w:val="535353"/>
            <w:u w:val="single" w:color="535353"/>
          </w:rPr>
          <w:t>http://www.ntsb.gov/news/2014/141105.html</w:t>
        </w:r>
      </w:hyperlink>
      <w:r w:rsidR="0005104F" w:rsidRPr="002776A9">
        <w:rPr>
          <w:rFonts w:cs="Arial"/>
          <w:color w:val="535353"/>
        </w:rPr>
        <w:t xml:space="preserve"> on November 6,2014)</w:t>
      </w:r>
    </w:p>
    <w:p w:rsidR="0005104F" w:rsidRPr="002776A9" w:rsidRDefault="0005104F" w:rsidP="00C17E3A"/>
    <w:p w:rsidR="0005104F" w:rsidRPr="002776A9" w:rsidRDefault="0005104F" w:rsidP="00C17E3A">
      <w:pPr>
        <w:rPr>
          <w:color w:val="535353"/>
        </w:rPr>
      </w:pPr>
      <w:r w:rsidRPr="002776A9">
        <w:t>Pruchni</w:t>
      </w:r>
      <w:r w:rsidR="002F3F88">
        <w:t>c</w:t>
      </w:r>
      <w:r w:rsidRPr="002776A9">
        <w:t xml:space="preserve">ki, S., </w:t>
      </w:r>
      <w:r w:rsidR="004339C9" w:rsidRPr="002776A9">
        <w:t>(</w:t>
      </w:r>
      <w:r w:rsidRPr="002776A9">
        <w:t>2014</w:t>
      </w:r>
      <w:r w:rsidR="004339C9" w:rsidRPr="002776A9">
        <w:t>)</w:t>
      </w:r>
      <w:r w:rsidRPr="002776A9">
        <w:t xml:space="preserve"> </w:t>
      </w:r>
      <w:r w:rsidRPr="002776A9">
        <w:rPr>
          <w:i/>
        </w:rPr>
        <w:t>Plane crash probes should cast wider net</w:t>
      </w:r>
      <w:r w:rsidRPr="002776A9">
        <w:t>,</w:t>
      </w:r>
    </w:p>
    <w:p w:rsidR="004339C9" w:rsidRPr="002776A9" w:rsidRDefault="0005104F" w:rsidP="00C17E3A">
      <w:pPr>
        <w:rPr>
          <w:rFonts w:cs="Arial"/>
          <w:color w:val="535353"/>
        </w:rPr>
      </w:pPr>
      <w:r w:rsidRPr="002776A9">
        <w:rPr>
          <w:rFonts w:cs="Arial"/>
          <w:color w:val="535353"/>
        </w:rPr>
        <w:t xml:space="preserve">Special to CNN updated 10:44 AM EST, Fri January 10, 2014 Viewed at </w:t>
      </w:r>
      <w:hyperlink r:id="rId23" w:history="1">
        <w:r w:rsidR="004339C9" w:rsidRPr="002776A9">
          <w:rPr>
            <w:rStyle w:val="Hyperlink"/>
            <w:rFonts w:cs="Arial"/>
          </w:rPr>
          <w:t>http://www.cnn.com/2014/01/09/opinion/sole-survivor-shawn-pruchnicki/</w:t>
        </w:r>
      </w:hyperlink>
    </w:p>
    <w:p w:rsidR="004339C9" w:rsidRPr="002776A9" w:rsidRDefault="004339C9" w:rsidP="00C17E3A"/>
    <w:p w:rsidR="004339C9" w:rsidRPr="002776A9" w:rsidRDefault="004339C9" w:rsidP="00C17E3A">
      <w:r w:rsidRPr="002776A9">
        <w:t xml:space="preserve">Rimson, I.J., (2003) </w:t>
      </w:r>
      <w:r w:rsidRPr="002776A9">
        <w:rPr>
          <w:i/>
        </w:rPr>
        <w:t>“Investigation “Cause” and Assigning “Blame”,</w:t>
      </w:r>
      <w:r w:rsidRPr="002776A9">
        <w:t xml:space="preserve"> 6th Annual Symposium, Mary Kay O’Connor Process Safety Center “Beyond Regulatory Compliance: Making Safety Second Nature” Reed Arena, Texas A&amp;M University, College Station, Texas October 28-29, 2003. Viewed at </w:t>
      </w:r>
      <w:hyperlink r:id="rId24" w:history="1">
        <w:r w:rsidRPr="002776A9">
          <w:rPr>
            <w:u w:val="single" w:color="141414"/>
          </w:rPr>
          <w:t>http://pscfiles.tamu.edu/symposia/2003/Ira%20Rimson.pdf</w:t>
        </w:r>
      </w:hyperlink>
      <w:r w:rsidR="0056258D" w:rsidRPr="002776A9">
        <w:t xml:space="preserve"> </w:t>
      </w:r>
      <w:r w:rsidRPr="002776A9">
        <w:t xml:space="preserve">on </w:t>
      </w:r>
      <w:r w:rsidR="0056258D" w:rsidRPr="002776A9">
        <w:t>Nov 2</w:t>
      </w:r>
      <w:r w:rsidRPr="002776A9">
        <w:t>4, 2014</w:t>
      </w:r>
    </w:p>
    <w:p w:rsidR="00E1093A" w:rsidRDefault="00E1093A"/>
    <w:p w:rsidR="002516A9" w:rsidRPr="00AA597F" w:rsidRDefault="002516A9" w:rsidP="00AA59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535353"/>
        </w:rPr>
      </w:pPr>
      <w:r>
        <w:t>USC -</w:t>
      </w:r>
      <w:r w:rsidR="00E1093A">
        <w:t>Un</w:t>
      </w:r>
      <w:r w:rsidR="00872B0C">
        <w:t>ited States Code,  (2004)</w:t>
      </w:r>
      <w:r w:rsidR="00E1093A">
        <w:t xml:space="preserve"> Title 49, Subtitle II, </w:t>
      </w:r>
      <w:r w:rsidR="00872B0C">
        <w:t>Chapter 11 Subchapter III §</w:t>
      </w:r>
      <w:r w:rsidR="00E1093A">
        <w:t xml:space="preserve">1131(a)(1.) </w:t>
      </w:r>
      <w:r w:rsidR="002D237F" w:rsidRPr="002D237F">
        <w:rPr>
          <w:i/>
        </w:rPr>
        <w:t>General Authority</w:t>
      </w:r>
      <w:r w:rsidR="00E1093A">
        <w:rPr>
          <w:rFonts w:ascii="Arial" w:hAnsi="Arial" w:cs="Arial"/>
          <w:b/>
          <w:bCs/>
          <w:color w:val="535353"/>
        </w:rPr>
        <w:t xml:space="preserve"> </w:t>
      </w:r>
      <w:r w:rsidR="00AA597F">
        <w:rPr>
          <w:rFonts w:ascii="Arial" w:hAnsi="Arial" w:cs="Arial"/>
          <w:color w:val="535353"/>
        </w:rPr>
        <w:t xml:space="preserve"> </w:t>
      </w:r>
      <w:r w:rsidR="00E1093A">
        <w:rPr>
          <w:rFonts w:cs="Arial"/>
          <w:color w:val="535353"/>
        </w:rPr>
        <w:t>“</w:t>
      </w:r>
      <w:r w:rsidR="00E1093A" w:rsidRPr="00E1093A">
        <w:rPr>
          <w:rFonts w:cs="Arial"/>
          <w:color w:val="535353"/>
        </w:rPr>
        <w:t>The National Transportation Safety Board shall investigate or have investigated (in detail the Board prescribes) and establish the facts, circumstances, and cause or probable cause of</w:t>
      </w:r>
      <w:r w:rsidR="007B55AC">
        <w:rPr>
          <w:rFonts w:cs="Arial"/>
          <w:color w:val="535353"/>
        </w:rPr>
        <w:t xml:space="preserve"> </w:t>
      </w:r>
      <w:r w:rsidR="00E1093A">
        <w:rPr>
          <w:rFonts w:cs="Arial"/>
          <w:color w:val="535353"/>
        </w:rPr>
        <w:t>—</w:t>
      </w:r>
      <w:r w:rsidR="007B55AC">
        <w:rPr>
          <w:rFonts w:cs="Arial"/>
          <w:color w:val="535353"/>
        </w:rPr>
        <w:t>[modal accidents]</w:t>
      </w:r>
      <w:r w:rsidR="00E1093A">
        <w:rPr>
          <w:rFonts w:cs="Arial"/>
          <w:color w:val="535353"/>
        </w:rPr>
        <w:t>“</w:t>
      </w:r>
    </w:p>
    <w:p w:rsidR="002516A9" w:rsidRDefault="002516A9" w:rsidP="00E1093A">
      <w:pPr>
        <w:rPr>
          <w:rFonts w:cs="Arial"/>
          <w:color w:val="535353"/>
        </w:rPr>
      </w:pPr>
    </w:p>
    <w:p w:rsidR="00C36823" w:rsidRDefault="002516A9" w:rsidP="00E1093A">
      <w:pPr>
        <w:rPr>
          <w:rFonts w:cs="Arial"/>
          <w:color w:val="535353"/>
        </w:rPr>
      </w:pPr>
      <w:r>
        <w:rPr>
          <w:rFonts w:cs="Arial"/>
          <w:color w:val="535353"/>
        </w:rPr>
        <w:t>USC</w:t>
      </w:r>
      <w:r w:rsidR="0096157A">
        <w:rPr>
          <w:rFonts w:cs="Arial"/>
          <w:color w:val="535353"/>
        </w:rPr>
        <w:t>FR</w:t>
      </w:r>
      <w:r>
        <w:rPr>
          <w:rFonts w:cs="Arial"/>
          <w:color w:val="535353"/>
        </w:rPr>
        <w:t xml:space="preserve"> </w:t>
      </w:r>
      <w:r w:rsidR="0096157A">
        <w:rPr>
          <w:rFonts w:cs="Arial"/>
          <w:color w:val="535353"/>
        </w:rPr>
        <w:t>(</w:t>
      </w:r>
      <w:r>
        <w:rPr>
          <w:rFonts w:cs="Arial"/>
          <w:color w:val="535353"/>
        </w:rPr>
        <w:t>2015</w:t>
      </w:r>
      <w:r w:rsidR="0096157A">
        <w:rPr>
          <w:rFonts w:cs="Arial"/>
          <w:color w:val="535353"/>
        </w:rPr>
        <w:t>)</w:t>
      </w:r>
      <w:r>
        <w:rPr>
          <w:rFonts w:cs="Arial"/>
          <w:color w:val="535353"/>
        </w:rPr>
        <w:t xml:space="preserve"> United States Code of Federal Regulations Title 29, Subtitle B, Chapter XVII, Part 1960, Subpart D, § 1960.29 Accident Investigation</w:t>
      </w:r>
    </w:p>
    <w:p w:rsidR="005375CD" w:rsidRDefault="005375CD" w:rsidP="00E1093A">
      <w:pPr>
        <w:rPr>
          <w:rFonts w:cs="Arial"/>
          <w:color w:val="535353"/>
        </w:rPr>
      </w:pPr>
    </w:p>
    <w:p w:rsidR="005375CD" w:rsidRPr="00A96ABA" w:rsidRDefault="005375CD" w:rsidP="00AA597F">
      <w:pPr>
        <w:ind w:right="180"/>
      </w:pPr>
      <w:r w:rsidRPr="00A96ABA">
        <w:t>Werner, Dr. Paul &amp; Perry, R, 2005 “</w:t>
      </w:r>
      <w:r w:rsidRPr="00A96ABA">
        <w:rPr>
          <w:i/>
        </w:rPr>
        <w:t>The Role of</w:t>
      </w:r>
      <w:r w:rsidR="00AA597F">
        <w:rPr>
          <w:i/>
        </w:rPr>
        <w:t xml:space="preserve"> Lessons Learned in the </w:t>
      </w:r>
      <w:r w:rsidRPr="00A96ABA">
        <w:rPr>
          <w:i/>
        </w:rPr>
        <w:t>Investigate, Communicate, Educate Cycle for Commercial Aviation</w:t>
      </w:r>
      <w:r w:rsidRPr="00A96ABA">
        <w:t>.” Presented at the ISASI 2004 Seminar; excerpted in ISASI Forum, V. 38, #4, October-December 2005, pp. 20-25.</w:t>
      </w:r>
    </w:p>
    <w:p w:rsidR="00C36823" w:rsidRDefault="00C36823" w:rsidP="00AA597F">
      <w:pPr>
        <w:ind w:right="180"/>
        <w:rPr>
          <w:rFonts w:cs="Arial"/>
          <w:color w:val="535353"/>
        </w:rPr>
      </w:pPr>
    </w:p>
    <w:p w:rsidR="000376AD" w:rsidRDefault="00C36823" w:rsidP="00E1093A">
      <w:pPr>
        <w:rPr>
          <w:rFonts w:cs="Arial"/>
          <w:color w:val="535353"/>
        </w:rPr>
      </w:pPr>
      <w:r>
        <w:rPr>
          <w:rFonts w:cs="Arial"/>
          <w:color w:val="535353"/>
        </w:rPr>
        <w:t xml:space="preserve">Wikipedia (2014) </w:t>
      </w:r>
      <w:r w:rsidRPr="00C36823">
        <w:rPr>
          <w:rFonts w:cs="Arial"/>
          <w:i/>
          <w:color w:val="535353"/>
        </w:rPr>
        <w:t>Accident Analysis</w:t>
      </w:r>
      <w:r>
        <w:t xml:space="preserve"> at </w:t>
      </w:r>
      <w:hyperlink r:id="rId25" w:history="1">
        <w:r w:rsidRPr="000D3621">
          <w:rPr>
            <w:rStyle w:val="Hyperlink"/>
            <w:rFonts w:cs="Arial"/>
          </w:rPr>
          <w:t>http://en.wikipedia.org/wiki/Accident_analysis</w:t>
        </w:r>
      </w:hyperlink>
      <w:r>
        <w:rPr>
          <w:rFonts w:cs="Arial"/>
          <w:color w:val="535353"/>
        </w:rPr>
        <w:t xml:space="preserve">.  This page reflects widespread </w:t>
      </w:r>
      <w:r w:rsidR="00E4536E">
        <w:rPr>
          <w:rFonts w:cs="Arial"/>
          <w:color w:val="535353"/>
        </w:rPr>
        <w:t>perceptions</w:t>
      </w:r>
      <w:r>
        <w:rPr>
          <w:rFonts w:cs="Arial"/>
          <w:color w:val="535353"/>
        </w:rPr>
        <w:t xml:space="preserve"> of the safety investigation process. </w:t>
      </w:r>
    </w:p>
    <w:p w:rsidR="000376AD" w:rsidRDefault="000376AD" w:rsidP="00E1093A">
      <w:pPr>
        <w:rPr>
          <w:rFonts w:cs="Arial"/>
          <w:color w:val="535353"/>
        </w:rPr>
      </w:pPr>
    </w:p>
    <w:p w:rsidR="000376AD" w:rsidRPr="00A96ABA" w:rsidRDefault="000376AD" w:rsidP="000376AD">
      <w:r w:rsidRPr="00A96ABA">
        <w:t>Wood, G.S., 2011 "</w:t>
      </w:r>
      <w:r w:rsidRPr="00A96ABA">
        <w:rPr>
          <w:i/>
        </w:rPr>
        <w:t>The Idea of America, Reflections on the Birth of the United States</w:t>
      </w:r>
      <w:r w:rsidRPr="00A96ABA">
        <w:t xml:space="preserve">", The </w:t>
      </w:r>
      <w:r>
        <w:t xml:space="preserve">Penguin Press, New York, NY. </w:t>
      </w:r>
      <w:r w:rsidRPr="00A96ABA">
        <w:t xml:space="preserve">p </w:t>
      </w:r>
      <w:r w:rsidR="0025111B">
        <w:t>89</w:t>
      </w:r>
    </w:p>
    <w:p w:rsidR="0005104F" w:rsidRPr="00C36823" w:rsidRDefault="0005104F" w:rsidP="00E1093A"/>
    <w:sectPr w:rsidR="0005104F" w:rsidRPr="00C36823" w:rsidSect="006529F9">
      <w:headerReference w:type="default" r:id="rId26"/>
      <w:footerReference w:type="even" r:id="rId27"/>
      <w:footerReference w:type="default" r:id="rId2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yriad Pro">
    <w:altName w:val="Cambria"/>
    <w:panose1 w:val="00000000000000000000"/>
    <w:charset w:val="00"/>
    <w:family w:val="swiss"/>
    <w:notTrueType/>
    <w:pitch w:val="default"/>
    <w:sig w:usb0="00000003" w:usb1="00000000" w:usb2="00000000" w:usb3="00000000" w:csb0="00000001" w:csb1="00000000"/>
  </w:font>
  <w:font w:name="Baskerville SemiBold Italic">
    <w:panose1 w:val="0202070207040009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F" w:rsidRDefault="00EB6A75" w:rsidP="00E20855">
    <w:pPr>
      <w:pStyle w:val="Footer"/>
      <w:framePr w:wrap="around" w:vAnchor="text" w:hAnchor="margin" w:xAlign="center" w:y="1"/>
      <w:rPr>
        <w:rStyle w:val="PageNumber"/>
      </w:rPr>
    </w:pPr>
    <w:r>
      <w:rPr>
        <w:rStyle w:val="PageNumber"/>
      </w:rPr>
      <w:fldChar w:fldCharType="begin"/>
    </w:r>
    <w:r w:rsidR="00945FEF">
      <w:rPr>
        <w:rStyle w:val="PageNumber"/>
      </w:rPr>
      <w:instrText xml:space="preserve">PAGE  </w:instrText>
    </w:r>
    <w:r>
      <w:rPr>
        <w:rStyle w:val="PageNumber"/>
      </w:rPr>
      <w:fldChar w:fldCharType="end"/>
    </w:r>
  </w:p>
  <w:p w:rsidR="00945FEF" w:rsidRDefault="00945FE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F" w:rsidRDefault="00EB6A75">
    <w:pPr>
      <w:pStyle w:val="Footer"/>
    </w:pPr>
    <w:r>
      <w:rPr>
        <w:sz w:val="20"/>
      </w:rPr>
      <w:fldChar w:fldCharType="begin"/>
    </w:r>
    <w:r w:rsidR="00945FEF">
      <w:rPr>
        <w:sz w:val="20"/>
      </w:rPr>
      <w:instrText xml:space="preserve"> AUTHOR </w:instrText>
    </w:r>
    <w:r>
      <w:rPr>
        <w:sz w:val="20"/>
      </w:rPr>
      <w:fldChar w:fldCharType="separate"/>
    </w:r>
    <w:r w:rsidR="008B33B9">
      <w:rPr>
        <w:noProof/>
        <w:sz w:val="20"/>
      </w:rPr>
      <w:t>L Benner Jr</w:t>
    </w:r>
    <w:r>
      <w:rPr>
        <w:sz w:val="20"/>
      </w:rPr>
      <w:fldChar w:fldCharType="end"/>
    </w:r>
    <w:r w:rsidR="00945FEF">
      <w:rPr>
        <w:sz w:val="20"/>
      </w:rPr>
      <w:tab/>
      <w:t xml:space="preserve">Page </w:t>
    </w:r>
    <w:r>
      <w:rPr>
        <w:sz w:val="20"/>
      </w:rPr>
      <w:fldChar w:fldCharType="begin"/>
    </w:r>
    <w:r w:rsidR="00945FEF">
      <w:rPr>
        <w:sz w:val="20"/>
      </w:rPr>
      <w:instrText xml:space="preserve"> PAGE </w:instrText>
    </w:r>
    <w:r>
      <w:rPr>
        <w:sz w:val="20"/>
      </w:rPr>
      <w:fldChar w:fldCharType="separate"/>
    </w:r>
    <w:r w:rsidR="009C274F">
      <w:rPr>
        <w:noProof/>
        <w:sz w:val="20"/>
      </w:rPr>
      <w:t>2</w:t>
    </w:r>
    <w:r>
      <w:rPr>
        <w:sz w:val="20"/>
      </w:rPr>
      <w:fldChar w:fldCharType="end"/>
    </w:r>
    <w:r w:rsidR="00945FEF">
      <w:rPr>
        <w:sz w:val="20"/>
      </w:rPr>
      <w:tab/>
    </w:r>
    <w:r>
      <w:rPr>
        <w:sz w:val="20"/>
      </w:rPr>
      <w:fldChar w:fldCharType="begin"/>
    </w:r>
    <w:r w:rsidR="00945FEF">
      <w:rPr>
        <w:sz w:val="20"/>
      </w:rPr>
      <w:instrText xml:space="preserve"> TIME \@ "M/d/yy" </w:instrText>
    </w:r>
    <w:r>
      <w:rPr>
        <w:sz w:val="20"/>
      </w:rPr>
      <w:fldChar w:fldCharType="separate"/>
    </w:r>
    <w:r w:rsidR="009C274F">
      <w:rPr>
        <w:noProof/>
        <w:sz w:val="20"/>
      </w:rPr>
      <w:t>4/29/15</w:t>
    </w:r>
    <w:r>
      <w:rP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EF" w:rsidRDefault="00945FEF">
      <w:r>
        <w:separator/>
      </w:r>
    </w:p>
  </w:footnote>
  <w:footnote w:type="continuationSeparator" w:id="0">
    <w:p w:rsidR="00945FEF" w:rsidRDefault="00945FEF">
      <w:r>
        <w:continuationSeparator/>
      </w:r>
    </w:p>
  </w:footnote>
  <w:footnote w:type="continuationNotice" w:id="1">
    <w:p w:rsidR="00945FEF" w:rsidRDefault="00945FEF"/>
  </w:footnote>
  <w:footnote w:id="2">
    <w:p w:rsidR="00945FEF" w:rsidRPr="00D34FB4" w:rsidRDefault="00945FEF" w:rsidP="0005104F">
      <w:pPr>
        <w:pStyle w:val="FootnoteText"/>
        <w:rPr>
          <w:rFonts w:ascii="Times New Roman" w:hAnsi="Times New Roman"/>
          <w:sz w:val="20"/>
        </w:rPr>
      </w:pPr>
      <w:r w:rsidRPr="00D34FB4">
        <w:rPr>
          <w:rFonts w:ascii="Times New Roman" w:hAnsi="Times New Roman"/>
          <w:sz w:val="20"/>
          <w:vertAlign w:val="superscript"/>
        </w:rPr>
        <w:footnoteRef/>
      </w:r>
      <w:r w:rsidRPr="00D34FB4">
        <w:rPr>
          <w:rFonts w:ascii="Times New Roman" w:eastAsia="Arial Unicode MS" w:hAnsi="Times New Roman" w:cs="Arial Unicode MS"/>
          <w:sz w:val="20"/>
        </w:rPr>
        <w:t xml:space="preserve"> Depending on the proceedings, </w:t>
      </w:r>
      <w:r>
        <w:rPr>
          <w:rFonts w:ascii="Times New Roman" w:eastAsia="Arial Unicode MS" w:hAnsi="Times New Roman" w:cs="Arial Unicode MS"/>
          <w:sz w:val="20"/>
        </w:rPr>
        <w:t xml:space="preserve">guilt </w:t>
      </w:r>
      <w:r w:rsidRPr="00D34FB4">
        <w:rPr>
          <w:rFonts w:ascii="Times New Roman" w:eastAsia="Arial Unicode MS" w:hAnsi="Times New Roman" w:cs="Arial Unicode MS"/>
          <w:sz w:val="20"/>
        </w:rPr>
        <w:t>may be expressed as culpability, liability, or other term.</w:t>
      </w:r>
    </w:p>
  </w:footnote>
  <w:footnote w:id="3">
    <w:p w:rsidR="00945FEF" w:rsidRPr="003959D1" w:rsidRDefault="00945FEF">
      <w:pPr>
        <w:pStyle w:val="FootnoteText"/>
        <w:rPr>
          <w:rFonts w:ascii="Times New Roman" w:hAnsi="Times New Roman"/>
          <w:sz w:val="20"/>
        </w:rPr>
      </w:pPr>
      <w:r w:rsidRPr="003959D1">
        <w:rPr>
          <w:rStyle w:val="FootnoteReference"/>
          <w:rFonts w:ascii="Times New Roman" w:hAnsi="Times New Roman"/>
          <w:sz w:val="20"/>
        </w:rPr>
        <w:footnoteRef/>
      </w:r>
      <w:r w:rsidRPr="003959D1">
        <w:rPr>
          <w:rFonts w:ascii="Times New Roman" w:hAnsi="Times New Roman"/>
          <w:sz w:val="20"/>
        </w:rPr>
        <w:t xml:space="preserve"> Accident analysis is often used in lieu of accident investigation</w:t>
      </w:r>
    </w:p>
  </w:footnote>
  <w:footnote w:id="4">
    <w:p w:rsidR="00945FEF" w:rsidRPr="00D34FB4" w:rsidRDefault="00945FEF" w:rsidP="0005104F">
      <w:pPr>
        <w:pStyle w:val="FootnoteText"/>
        <w:rPr>
          <w:rFonts w:ascii="Times New Roman" w:hAnsi="Times New Roman"/>
          <w:sz w:val="20"/>
        </w:rPr>
      </w:pPr>
      <w:r w:rsidRPr="00D34FB4">
        <w:rPr>
          <w:rFonts w:ascii="Times New Roman" w:hAnsi="Times New Roman"/>
          <w:sz w:val="20"/>
          <w:vertAlign w:val="superscript"/>
        </w:rPr>
        <w:footnoteRef/>
      </w:r>
      <w:r w:rsidRPr="00D34FB4">
        <w:rPr>
          <w:rFonts w:ascii="Times New Roman" w:eastAsia="Arial Unicode MS" w:hAnsi="Times New Roman" w:cs="Arial Unicode MS"/>
          <w:sz w:val="20"/>
        </w:rPr>
        <w:t xml:space="preserve"> A Google </w:t>
      </w:r>
      <w:r>
        <w:rPr>
          <w:rFonts w:ascii="Times New Roman" w:eastAsia="Arial Unicode MS" w:hAnsi="Times New Roman" w:cs="Arial Unicode MS"/>
          <w:sz w:val="20"/>
        </w:rPr>
        <w:t xml:space="preserve">exact </w:t>
      </w:r>
      <w:r w:rsidRPr="00D34FB4">
        <w:rPr>
          <w:rFonts w:ascii="Times New Roman" w:eastAsia="Arial Unicode MS" w:hAnsi="Times New Roman" w:cs="Arial Unicode MS"/>
          <w:sz w:val="20"/>
        </w:rPr>
        <w:t>search for “Accident Causation Model” returned about 5000 hits.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F" w:rsidRDefault="00945FEF" w:rsidP="00C91564">
    <w:pPr>
      <w:pStyle w:val="HeaderFooter"/>
      <w:rPr>
        <w:i/>
        <w:iCs/>
      </w:rPr>
    </w:pPr>
    <w:r w:rsidRPr="002776A9">
      <w:rPr>
        <w:rFonts w:ascii="Times New Roman" w:hAnsi="Times New Roman"/>
        <w:b/>
        <w:bCs/>
      </w:rPr>
      <w:t>I</w:t>
    </w:r>
    <w:r w:rsidRPr="002776A9">
      <w:rPr>
        <w:rFonts w:ascii="Times New Roman" w:hAnsi="Times New Roman"/>
        <w:b/>
        <w:bCs/>
        <w:caps/>
        <w:lang w:val="pt-PT"/>
      </w:rPr>
      <w:t xml:space="preserve">S IT TIME TO </w:t>
    </w:r>
    <w:r w:rsidRPr="002776A9">
      <w:rPr>
        <w:rFonts w:ascii="Times New Roman" w:hAnsi="Times New Roman"/>
        <w:b/>
        <w:bCs/>
        <w:caps/>
      </w:rPr>
      <w:t>PURGE legal CONSTRUCTS FROM safety investigations?</w:t>
    </w:r>
  </w:p>
  <w:p w:rsidR="00945FEF" w:rsidRDefault="00945FEF" w:rsidP="00C91564">
    <w:pPr>
      <w:pStyle w:val="HeaderFooter"/>
    </w:pPr>
    <w:r>
      <w:rPr>
        <w:i/>
        <w:iCs/>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181"/>
    <w:multiLevelType w:val="hybridMultilevel"/>
    <w:tmpl w:val="BF0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A356D"/>
    <w:multiLevelType w:val="hybridMultilevel"/>
    <w:tmpl w:val="913E5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3A04"/>
    <w:multiLevelType w:val="hybridMultilevel"/>
    <w:tmpl w:val="EEA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90698"/>
    <w:multiLevelType w:val="hybridMultilevel"/>
    <w:tmpl w:val="4F5AAB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4B34944"/>
    <w:multiLevelType w:val="multilevel"/>
    <w:tmpl w:val="F3FC8D4E"/>
    <w:lvl w:ilvl="0">
      <w:start w:val="1"/>
      <w:numFmt w:val="decimal"/>
      <w:lvlText w:val="%1."/>
      <w:lvlJc w:val="left"/>
      <w:pPr>
        <w:tabs>
          <w:tab w:val="num" w:pos="360"/>
        </w:tabs>
        <w:ind w:left="36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2."/>
      <w:lvlJc w:val="left"/>
      <w:pPr>
        <w:tabs>
          <w:tab w:val="num" w:pos="720"/>
        </w:tabs>
        <w:ind w:left="72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3."/>
      <w:lvlJc w:val="left"/>
      <w:pPr>
        <w:tabs>
          <w:tab w:val="num" w:pos="1080"/>
        </w:tabs>
        <w:ind w:left="108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5."/>
      <w:lvlJc w:val="left"/>
      <w:pPr>
        <w:tabs>
          <w:tab w:val="num" w:pos="1800"/>
        </w:tabs>
        <w:ind w:left="180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6."/>
      <w:lvlJc w:val="left"/>
      <w:pPr>
        <w:tabs>
          <w:tab w:val="num" w:pos="2160"/>
        </w:tabs>
        <w:ind w:left="216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8."/>
      <w:lvlJc w:val="left"/>
      <w:pPr>
        <w:tabs>
          <w:tab w:val="num" w:pos="2880"/>
        </w:tabs>
        <w:ind w:left="288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9."/>
      <w:lvlJc w:val="left"/>
      <w:pPr>
        <w:tabs>
          <w:tab w:val="num" w:pos="3240"/>
        </w:tabs>
        <w:ind w:left="324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5">
    <w:nsid w:val="1B680CD1"/>
    <w:multiLevelType w:val="hybridMultilevel"/>
    <w:tmpl w:val="B54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B6837"/>
    <w:multiLevelType w:val="multilevel"/>
    <w:tmpl w:val="5ECC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C7934"/>
    <w:multiLevelType w:val="multilevel"/>
    <w:tmpl w:val="13748D92"/>
    <w:styleLink w:val="NumberedList"/>
    <w:lvl w:ilvl="0">
      <w:start w:val="1"/>
      <w:numFmt w:val="decimal"/>
      <w:lvlText w:val="%1."/>
      <w:lvlJc w:val="left"/>
      <w:pPr>
        <w:tabs>
          <w:tab w:val="num" w:pos="360"/>
        </w:tabs>
        <w:ind w:left="36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2."/>
      <w:lvlJc w:val="left"/>
      <w:pPr>
        <w:tabs>
          <w:tab w:val="num" w:pos="720"/>
        </w:tabs>
        <w:ind w:left="72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3."/>
      <w:lvlJc w:val="left"/>
      <w:pPr>
        <w:tabs>
          <w:tab w:val="num" w:pos="1080"/>
        </w:tabs>
        <w:ind w:left="108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5."/>
      <w:lvlJc w:val="left"/>
      <w:pPr>
        <w:tabs>
          <w:tab w:val="num" w:pos="1800"/>
        </w:tabs>
        <w:ind w:left="180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6."/>
      <w:lvlJc w:val="left"/>
      <w:pPr>
        <w:tabs>
          <w:tab w:val="num" w:pos="2160"/>
        </w:tabs>
        <w:ind w:left="216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8."/>
      <w:lvlJc w:val="left"/>
      <w:pPr>
        <w:tabs>
          <w:tab w:val="num" w:pos="2880"/>
        </w:tabs>
        <w:ind w:left="288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9."/>
      <w:lvlJc w:val="left"/>
      <w:pPr>
        <w:tabs>
          <w:tab w:val="num" w:pos="3240"/>
        </w:tabs>
        <w:ind w:left="3240" w:hanging="360"/>
      </w:pPr>
      <w:rPr>
        <w:rFonts w:ascii="Helvetica" w:eastAsia="Helvetica" w:hAnsi="Helvetica" w:cs="Times"/>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8">
    <w:nsid w:val="401A7431"/>
    <w:multiLevelType w:val="hybridMultilevel"/>
    <w:tmpl w:val="AA64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eMail"/>
  <w:revisionView w:formatting="0"/>
  <w:doNotTrackMoves/>
  <w:defaultTabStop w:val="720"/>
  <w:characterSpacingControl w:val="doNotCompress"/>
  <w:hdrShapeDefaults>
    <o:shapedefaults v:ext="edit" spidmax="2050"/>
  </w:hdrShapeDefaults>
  <w:footnotePr>
    <w:footnote w:id="-1"/>
    <w:footnote w:id="0"/>
    <w:footnote w:id="1"/>
  </w:footnotePr>
  <w:compat/>
  <w:rsids>
    <w:rsidRoot w:val="008F1DF6"/>
    <w:rsid w:val="00006C05"/>
    <w:rsid w:val="00007D3F"/>
    <w:rsid w:val="00010162"/>
    <w:rsid w:val="00016045"/>
    <w:rsid w:val="00025293"/>
    <w:rsid w:val="0003236B"/>
    <w:rsid w:val="000376AD"/>
    <w:rsid w:val="00041E18"/>
    <w:rsid w:val="00050AF3"/>
    <w:rsid w:val="00050DF1"/>
    <w:rsid w:val="0005104F"/>
    <w:rsid w:val="00051551"/>
    <w:rsid w:val="00052DD8"/>
    <w:rsid w:val="0006138B"/>
    <w:rsid w:val="00061F5E"/>
    <w:rsid w:val="000620D4"/>
    <w:rsid w:val="00071FF5"/>
    <w:rsid w:val="000725FC"/>
    <w:rsid w:val="000753F2"/>
    <w:rsid w:val="000768B1"/>
    <w:rsid w:val="00080537"/>
    <w:rsid w:val="000A7436"/>
    <w:rsid w:val="000B5734"/>
    <w:rsid w:val="000C0424"/>
    <w:rsid w:val="000D0383"/>
    <w:rsid w:val="000D5305"/>
    <w:rsid w:val="000E2695"/>
    <w:rsid w:val="000E3763"/>
    <w:rsid w:val="000E69AF"/>
    <w:rsid w:val="000F136E"/>
    <w:rsid w:val="000F4379"/>
    <w:rsid w:val="001073CD"/>
    <w:rsid w:val="00110A4A"/>
    <w:rsid w:val="00126A66"/>
    <w:rsid w:val="00130F47"/>
    <w:rsid w:val="00135E53"/>
    <w:rsid w:val="0014359F"/>
    <w:rsid w:val="00146FE4"/>
    <w:rsid w:val="00153698"/>
    <w:rsid w:val="00157DAB"/>
    <w:rsid w:val="0017061B"/>
    <w:rsid w:val="00180523"/>
    <w:rsid w:val="00182BE9"/>
    <w:rsid w:val="00184364"/>
    <w:rsid w:val="00186FE8"/>
    <w:rsid w:val="00191522"/>
    <w:rsid w:val="0019303B"/>
    <w:rsid w:val="001941FC"/>
    <w:rsid w:val="0019642C"/>
    <w:rsid w:val="001A17FE"/>
    <w:rsid w:val="001A1E04"/>
    <w:rsid w:val="001A78EB"/>
    <w:rsid w:val="001B1ABA"/>
    <w:rsid w:val="001B63A1"/>
    <w:rsid w:val="001C211A"/>
    <w:rsid w:val="001C6002"/>
    <w:rsid w:val="001D27C8"/>
    <w:rsid w:val="001D4777"/>
    <w:rsid w:val="001E0205"/>
    <w:rsid w:val="001E3F13"/>
    <w:rsid w:val="001F1984"/>
    <w:rsid w:val="001F27A1"/>
    <w:rsid w:val="00201BA0"/>
    <w:rsid w:val="00202F86"/>
    <w:rsid w:val="002055D1"/>
    <w:rsid w:val="002101ED"/>
    <w:rsid w:val="00216F04"/>
    <w:rsid w:val="00232DCA"/>
    <w:rsid w:val="002369B0"/>
    <w:rsid w:val="002419FB"/>
    <w:rsid w:val="0025111B"/>
    <w:rsid w:val="002516A9"/>
    <w:rsid w:val="002776A9"/>
    <w:rsid w:val="00292101"/>
    <w:rsid w:val="002A7E9E"/>
    <w:rsid w:val="002B187D"/>
    <w:rsid w:val="002B216B"/>
    <w:rsid w:val="002B21C5"/>
    <w:rsid w:val="002B3D60"/>
    <w:rsid w:val="002B4790"/>
    <w:rsid w:val="002D15BE"/>
    <w:rsid w:val="002D237F"/>
    <w:rsid w:val="002E41FD"/>
    <w:rsid w:val="002F270F"/>
    <w:rsid w:val="002F3182"/>
    <w:rsid w:val="002F3F88"/>
    <w:rsid w:val="003004CC"/>
    <w:rsid w:val="00302C32"/>
    <w:rsid w:val="00306C9B"/>
    <w:rsid w:val="0031186D"/>
    <w:rsid w:val="00312A2E"/>
    <w:rsid w:val="003134F4"/>
    <w:rsid w:val="00313D5D"/>
    <w:rsid w:val="003156AB"/>
    <w:rsid w:val="00315771"/>
    <w:rsid w:val="0032691F"/>
    <w:rsid w:val="003355E5"/>
    <w:rsid w:val="00336C63"/>
    <w:rsid w:val="00340236"/>
    <w:rsid w:val="0034762E"/>
    <w:rsid w:val="00347893"/>
    <w:rsid w:val="003504BC"/>
    <w:rsid w:val="003545BD"/>
    <w:rsid w:val="003548EE"/>
    <w:rsid w:val="00355A85"/>
    <w:rsid w:val="00355AD9"/>
    <w:rsid w:val="00357556"/>
    <w:rsid w:val="00370906"/>
    <w:rsid w:val="00372330"/>
    <w:rsid w:val="003808B9"/>
    <w:rsid w:val="003903D8"/>
    <w:rsid w:val="00392611"/>
    <w:rsid w:val="00392E6D"/>
    <w:rsid w:val="003958B6"/>
    <w:rsid w:val="003959D1"/>
    <w:rsid w:val="003A213A"/>
    <w:rsid w:val="003A6103"/>
    <w:rsid w:val="003A73D6"/>
    <w:rsid w:val="003A75E9"/>
    <w:rsid w:val="003B4E15"/>
    <w:rsid w:val="003C5057"/>
    <w:rsid w:val="003C724E"/>
    <w:rsid w:val="003D0F7E"/>
    <w:rsid w:val="003D1750"/>
    <w:rsid w:val="003D5030"/>
    <w:rsid w:val="003D7D85"/>
    <w:rsid w:val="003E1699"/>
    <w:rsid w:val="003E1B10"/>
    <w:rsid w:val="003E4DE6"/>
    <w:rsid w:val="003E638E"/>
    <w:rsid w:val="003E7A12"/>
    <w:rsid w:val="003F0467"/>
    <w:rsid w:val="00412E17"/>
    <w:rsid w:val="00414D0A"/>
    <w:rsid w:val="0042168A"/>
    <w:rsid w:val="00423413"/>
    <w:rsid w:val="004245D2"/>
    <w:rsid w:val="004272E0"/>
    <w:rsid w:val="00427717"/>
    <w:rsid w:val="004332CE"/>
    <w:rsid w:val="004339C9"/>
    <w:rsid w:val="0043497A"/>
    <w:rsid w:val="00442299"/>
    <w:rsid w:val="0045094A"/>
    <w:rsid w:val="00450B3E"/>
    <w:rsid w:val="0047134E"/>
    <w:rsid w:val="00485AB1"/>
    <w:rsid w:val="0049270F"/>
    <w:rsid w:val="004A2966"/>
    <w:rsid w:val="004A3B8E"/>
    <w:rsid w:val="004C7DBE"/>
    <w:rsid w:val="004D73D9"/>
    <w:rsid w:val="004E0AE7"/>
    <w:rsid w:val="004F0460"/>
    <w:rsid w:val="004F4A87"/>
    <w:rsid w:val="004F6A65"/>
    <w:rsid w:val="00510A7A"/>
    <w:rsid w:val="005124A7"/>
    <w:rsid w:val="00512843"/>
    <w:rsid w:val="005201F6"/>
    <w:rsid w:val="005205A7"/>
    <w:rsid w:val="00522A01"/>
    <w:rsid w:val="00526630"/>
    <w:rsid w:val="0053181B"/>
    <w:rsid w:val="00535CA3"/>
    <w:rsid w:val="005375CD"/>
    <w:rsid w:val="00541AD9"/>
    <w:rsid w:val="00561C4B"/>
    <w:rsid w:val="0056258D"/>
    <w:rsid w:val="00563133"/>
    <w:rsid w:val="00576D5F"/>
    <w:rsid w:val="0058353B"/>
    <w:rsid w:val="00585EF4"/>
    <w:rsid w:val="0059314D"/>
    <w:rsid w:val="00593D37"/>
    <w:rsid w:val="005942F8"/>
    <w:rsid w:val="005A07A4"/>
    <w:rsid w:val="005A6E6B"/>
    <w:rsid w:val="005B3A1E"/>
    <w:rsid w:val="005B5592"/>
    <w:rsid w:val="005B680A"/>
    <w:rsid w:val="005D2A17"/>
    <w:rsid w:val="005E036C"/>
    <w:rsid w:val="005E1D40"/>
    <w:rsid w:val="005E54DD"/>
    <w:rsid w:val="005F034E"/>
    <w:rsid w:val="005F3980"/>
    <w:rsid w:val="005F4759"/>
    <w:rsid w:val="00614EE8"/>
    <w:rsid w:val="00615090"/>
    <w:rsid w:val="00621658"/>
    <w:rsid w:val="00632170"/>
    <w:rsid w:val="006331C6"/>
    <w:rsid w:val="00634E8F"/>
    <w:rsid w:val="006361C5"/>
    <w:rsid w:val="00645152"/>
    <w:rsid w:val="006529F9"/>
    <w:rsid w:val="00654337"/>
    <w:rsid w:val="00664120"/>
    <w:rsid w:val="00665975"/>
    <w:rsid w:val="0067036D"/>
    <w:rsid w:val="006765F0"/>
    <w:rsid w:val="006778BC"/>
    <w:rsid w:val="0068197F"/>
    <w:rsid w:val="00683CC1"/>
    <w:rsid w:val="00690876"/>
    <w:rsid w:val="006913B9"/>
    <w:rsid w:val="006962FC"/>
    <w:rsid w:val="006A08E7"/>
    <w:rsid w:val="006A2121"/>
    <w:rsid w:val="006A361C"/>
    <w:rsid w:val="006A709B"/>
    <w:rsid w:val="006B198D"/>
    <w:rsid w:val="006B2526"/>
    <w:rsid w:val="006D46DD"/>
    <w:rsid w:val="006E321D"/>
    <w:rsid w:val="006F4D76"/>
    <w:rsid w:val="006F5935"/>
    <w:rsid w:val="00705B84"/>
    <w:rsid w:val="007101F9"/>
    <w:rsid w:val="00716DE3"/>
    <w:rsid w:val="00722129"/>
    <w:rsid w:val="0072337E"/>
    <w:rsid w:val="007257FF"/>
    <w:rsid w:val="0073015A"/>
    <w:rsid w:val="00730872"/>
    <w:rsid w:val="00733512"/>
    <w:rsid w:val="00744441"/>
    <w:rsid w:val="007448B3"/>
    <w:rsid w:val="00772FAA"/>
    <w:rsid w:val="007744C1"/>
    <w:rsid w:val="00780AB6"/>
    <w:rsid w:val="00785E79"/>
    <w:rsid w:val="00793F96"/>
    <w:rsid w:val="00795935"/>
    <w:rsid w:val="00797AD5"/>
    <w:rsid w:val="007A5BDE"/>
    <w:rsid w:val="007A7A97"/>
    <w:rsid w:val="007B1AFE"/>
    <w:rsid w:val="007B55AC"/>
    <w:rsid w:val="007D15A4"/>
    <w:rsid w:val="007F7500"/>
    <w:rsid w:val="008115A0"/>
    <w:rsid w:val="00814C31"/>
    <w:rsid w:val="00822553"/>
    <w:rsid w:val="00825BC4"/>
    <w:rsid w:val="008275D7"/>
    <w:rsid w:val="00841D4D"/>
    <w:rsid w:val="00843EE1"/>
    <w:rsid w:val="00850B88"/>
    <w:rsid w:val="00855843"/>
    <w:rsid w:val="00863E49"/>
    <w:rsid w:val="00867210"/>
    <w:rsid w:val="008703D8"/>
    <w:rsid w:val="00872096"/>
    <w:rsid w:val="00872B0C"/>
    <w:rsid w:val="00880A3E"/>
    <w:rsid w:val="008966E0"/>
    <w:rsid w:val="008A008F"/>
    <w:rsid w:val="008A7960"/>
    <w:rsid w:val="008B1825"/>
    <w:rsid w:val="008B2AFE"/>
    <w:rsid w:val="008B2D41"/>
    <w:rsid w:val="008B33B9"/>
    <w:rsid w:val="008B5842"/>
    <w:rsid w:val="008C10B4"/>
    <w:rsid w:val="008C2EF4"/>
    <w:rsid w:val="008C398D"/>
    <w:rsid w:val="008C7E4B"/>
    <w:rsid w:val="008D2750"/>
    <w:rsid w:val="008E3FF2"/>
    <w:rsid w:val="008E4978"/>
    <w:rsid w:val="008F081E"/>
    <w:rsid w:val="008F1DF6"/>
    <w:rsid w:val="008F5CF7"/>
    <w:rsid w:val="008F7068"/>
    <w:rsid w:val="00901D43"/>
    <w:rsid w:val="009113F7"/>
    <w:rsid w:val="0091754C"/>
    <w:rsid w:val="00930EF3"/>
    <w:rsid w:val="009436D4"/>
    <w:rsid w:val="00945FEF"/>
    <w:rsid w:val="00955F71"/>
    <w:rsid w:val="0096157A"/>
    <w:rsid w:val="0096423F"/>
    <w:rsid w:val="00964D4D"/>
    <w:rsid w:val="00967D0C"/>
    <w:rsid w:val="009700F1"/>
    <w:rsid w:val="00972C5E"/>
    <w:rsid w:val="009733E9"/>
    <w:rsid w:val="00991C8C"/>
    <w:rsid w:val="00993062"/>
    <w:rsid w:val="009A4EEA"/>
    <w:rsid w:val="009B3ABE"/>
    <w:rsid w:val="009B7A5B"/>
    <w:rsid w:val="009C2195"/>
    <w:rsid w:val="009C274F"/>
    <w:rsid w:val="009C30FD"/>
    <w:rsid w:val="009C4D64"/>
    <w:rsid w:val="009D0035"/>
    <w:rsid w:val="009E4AB8"/>
    <w:rsid w:val="00A00FB3"/>
    <w:rsid w:val="00A06837"/>
    <w:rsid w:val="00A108E3"/>
    <w:rsid w:val="00A218F1"/>
    <w:rsid w:val="00A338D1"/>
    <w:rsid w:val="00A3680C"/>
    <w:rsid w:val="00A451C4"/>
    <w:rsid w:val="00A47A43"/>
    <w:rsid w:val="00A51AFE"/>
    <w:rsid w:val="00A54616"/>
    <w:rsid w:val="00A57A5A"/>
    <w:rsid w:val="00A613B9"/>
    <w:rsid w:val="00A61854"/>
    <w:rsid w:val="00A62B15"/>
    <w:rsid w:val="00A632A3"/>
    <w:rsid w:val="00A73364"/>
    <w:rsid w:val="00A73D13"/>
    <w:rsid w:val="00A748AA"/>
    <w:rsid w:val="00A74DAE"/>
    <w:rsid w:val="00A84DCA"/>
    <w:rsid w:val="00A9297D"/>
    <w:rsid w:val="00A965DD"/>
    <w:rsid w:val="00AA597F"/>
    <w:rsid w:val="00AB3D2A"/>
    <w:rsid w:val="00AB75A4"/>
    <w:rsid w:val="00AC6929"/>
    <w:rsid w:val="00AD327B"/>
    <w:rsid w:val="00AD737D"/>
    <w:rsid w:val="00AE56E4"/>
    <w:rsid w:val="00AF0440"/>
    <w:rsid w:val="00AF46C2"/>
    <w:rsid w:val="00B10002"/>
    <w:rsid w:val="00B10130"/>
    <w:rsid w:val="00B2666C"/>
    <w:rsid w:val="00B30361"/>
    <w:rsid w:val="00B31C85"/>
    <w:rsid w:val="00B33990"/>
    <w:rsid w:val="00B443AC"/>
    <w:rsid w:val="00B526F4"/>
    <w:rsid w:val="00B730A3"/>
    <w:rsid w:val="00B741EF"/>
    <w:rsid w:val="00B76A62"/>
    <w:rsid w:val="00B77379"/>
    <w:rsid w:val="00B828B8"/>
    <w:rsid w:val="00B9285F"/>
    <w:rsid w:val="00B93188"/>
    <w:rsid w:val="00B94C98"/>
    <w:rsid w:val="00BA0E4E"/>
    <w:rsid w:val="00BA3B5D"/>
    <w:rsid w:val="00BA496B"/>
    <w:rsid w:val="00BB099F"/>
    <w:rsid w:val="00BB4E46"/>
    <w:rsid w:val="00BB5F9E"/>
    <w:rsid w:val="00BB67C1"/>
    <w:rsid w:val="00BC2D16"/>
    <w:rsid w:val="00BD124E"/>
    <w:rsid w:val="00BE066D"/>
    <w:rsid w:val="00BE24C0"/>
    <w:rsid w:val="00BE26EB"/>
    <w:rsid w:val="00BE5D98"/>
    <w:rsid w:val="00BF1D91"/>
    <w:rsid w:val="00BF218F"/>
    <w:rsid w:val="00C0758F"/>
    <w:rsid w:val="00C10E17"/>
    <w:rsid w:val="00C12AFD"/>
    <w:rsid w:val="00C147E8"/>
    <w:rsid w:val="00C16ADD"/>
    <w:rsid w:val="00C17821"/>
    <w:rsid w:val="00C17E3A"/>
    <w:rsid w:val="00C21386"/>
    <w:rsid w:val="00C23568"/>
    <w:rsid w:val="00C33C5F"/>
    <w:rsid w:val="00C36823"/>
    <w:rsid w:val="00C37BAF"/>
    <w:rsid w:val="00C40E87"/>
    <w:rsid w:val="00C4461E"/>
    <w:rsid w:val="00C45318"/>
    <w:rsid w:val="00C62AA1"/>
    <w:rsid w:val="00C76D1B"/>
    <w:rsid w:val="00C813C6"/>
    <w:rsid w:val="00C829BF"/>
    <w:rsid w:val="00C83F48"/>
    <w:rsid w:val="00C87813"/>
    <w:rsid w:val="00C91564"/>
    <w:rsid w:val="00C91728"/>
    <w:rsid w:val="00C94472"/>
    <w:rsid w:val="00C9480A"/>
    <w:rsid w:val="00C9709C"/>
    <w:rsid w:val="00CA3ECF"/>
    <w:rsid w:val="00CB12B6"/>
    <w:rsid w:val="00CB4FBF"/>
    <w:rsid w:val="00CD3936"/>
    <w:rsid w:val="00CD7634"/>
    <w:rsid w:val="00CF48A9"/>
    <w:rsid w:val="00CF5FC9"/>
    <w:rsid w:val="00D040D7"/>
    <w:rsid w:val="00D171FD"/>
    <w:rsid w:val="00D27C5F"/>
    <w:rsid w:val="00D33C8F"/>
    <w:rsid w:val="00D33EC0"/>
    <w:rsid w:val="00D34FB4"/>
    <w:rsid w:val="00D416D1"/>
    <w:rsid w:val="00D46BAB"/>
    <w:rsid w:val="00D50D8D"/>
    <w:rsid w:val="00D71217"/>
    <w:rsid w:val="00D72F65"/>
    <w:rsid w:val="00D76A9E"/>
    <w:rsid w:val="00D91833"/>
    <w:rsid w:val="00D9319A"/>
    <w:rsid w:val="00D93EDF"/>
    <w:rsid w:val="00D9607F"/>
    <w:rsid w:val="00DA3510"/>
    <w:rsid w:val="00DA745F"/>
    <w:rsid w:val="00DB1098"/>
    <w:rsid w:val="00DB4237"/>
    <w:rsid w:val="00DB490D"/>
    <w:rsid w:val="00DC070E"/>
    <w:rsid w:val="00DC0FDD"/>
    <w:rsid w:val="00DD18B7"/>
    <w:rsid w:val="00DE3AA5"/>
    <w:rsid w:val="00DF18BA"/>
    <w:rsid w:val="00DF69EC"/>
    <w:rsid w:val="00E01C6A"/>
    <w:rsid w:val="00E079CB"/>
    <w:rsid w:val="00E1093A"/>
    <w:rsid w:val="00E171ED"/>
    <w:rsid w:val="00E178B6"/>
    <w:rsid w:val="00E2043E"/>
    <w:rsid w:val="00E20855"/>
    <w:rsid w:val="00E25839"/>
    <w:rsid w:val="00E27A6C"/>
    <w:rsid w:val="00E27BCF"/>
    <w:rsid w:val="00E27EE4"/>
    <w:rsid w:val="00E40FD6"/>
    <w:rsid w:val="00E4536E"/>
    <w:rsid w:val="00E46683"/>
    <w:rsid w:val="00E50728"/>
    <w:rsid w:val="00E5114D"/>
    <w:rsid w:val="00E6097D"/>
    <w:rsid w:val="00E7202A"/>
    <w:rsid w:val="00E72DCF"/>
    <w:rsid w:val="00E7420E"/>
    <w:rsid w:val="00E776A9"/>
    <w:rsid w:val="00E82A2F"/>
    <w:rsid w:val="00E83E89"/>
    <w:rsid w:val="00E8591D"/>
    <w:rsid w:val="00E85E3D"/>
    <w:rsid w:val="00E875FC"/>
    <w:rsid w:val="00E8767C"/>
    <w:rsid w:val="00E9238A"/>
    <w:rsid w:val="00E979EC"/>
    <w:rsid w:val="00EB1F53"/>
    <w:rsid w:val="00EB33AA"/>
    <w:rsid w:val="00EB6A75"/>
    <w:rsid w:val="00ED23AA"/>
    <w:rsid w:val="00EE2DAF"/>
    <w:rsid w:val="00EE5F77"/>
    <w:rsid w:val="00F026B0"/>
    <w:rsid w:val="00F1430F"/>
    <w:rsid w:val="00F16258"/>
    <w:rsid w:val="00F178BA"/>
    <w:rsid w:val="00F20D23"/>
    <w:rsid w:val="00F259B6"/>
    <w:rsid w:val="00F2673B"/>
    <w:rsid w:val="00F2688C"/>
    <w:rsid w:val="00F31CEB"/>
    <w:rsid w:val="00F32111"/>
    <w:rsid w:val="00F3394E"/>
    <w:rsid w:val="00F3590C"/>
    <w:rsid w:val="00F414E3"/>
    <w:rsid w:val="00F420E8"/>
    <w:rsid w:val="00F42C21"/>
    <w:rsid w:val="00F511BA"/>
    <w:rsid w:val="00F57AF1"/>
    <w:rsid w:val="00F655F7"/>
    <w:rsid w:val="00F67278"/>
    <w:rsid w:val="00F73590"/>
    <w:rsid w:val="00F74F21"/>
    <w:rsid w:val="00F824E0"/>
    <w:rsid w:val="00F91D68"/>
    <w:rsid w:val="00F91DF4"/>
    <w:rsid w:val="00F971AE"/>
    <w:rsid w:val="00FA6EBA"/>
    <w:rsid w:val="00FB0D6A"/>
    <w:rsid w:val="00FB3A51"/>
    <w:rsid w:val="00FB5282"/>
    <w:rsid w:val="00FE1A69"/>
    <w:rsid w:val="00FE57F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8F1DF6"/>
  </w:style>
  <w:style w:type="paragraph" w:styleId="Heading1">
    <w:name w:val="heading 1"/>
    <w:basedOn w:val="Normal"/>
    <w:next w:val="Normal"/>
    <w:link w:val="Heading1Char"/>
    <w:uiPriority w:val="9"/>
    <w:qFormat/>
    <w:rsid w:val="00050DF1"/>
    <w:pPr>
      <w:keepNext/>
      <w:keepLines/>
      <w:spacing w:before="480"/>
      <w:outlineLvl w:val="0"/>
    </w:pPr>
    <w:rPr>
      <w:rFonts w:eastAsiaTheme="majorEastAsia" w:cstheme="majorBidi"/>
      <w:b/>
      <w:bCs/>
      <w:szCs w:val="32"/>
    </w:rPr>
  </w:style>
  <w:style w:type="paragraph" w:styleId="Heading2">
    <w:name w:val="heading 2"/>
    <w:next w:val="Body"/>
    <w:rsid w:val="006A709B"/>
    <w:pPr>
      <w:keepNext/>
      <w:outlineLvl w:val="1"/>
    </w:pPr>
    <w:rPr>
      <w:rFonts w:cs="Arial Unicode MS"/>
      <w:b/>
      <w:bCs/>
      <w:color w:val="000000"/>
    </w:rPr>
  </w:style>
  <w:style w:type="paragraph" w:styleId="Heading3">
    <w:name w:val="heading 3"/>
    <w:basedOn w:val="Normal"/>
    <w:next w:val="Normal"/>
    <w:link w:val="Heading3Char"/>
    <w:uiPriority w:val="9"/>
    <w:unhideWhenUsed/>
    <w:qFormat/>
    <w:rsid w:val="00BE26EB"/>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unhideWhenUsed/>
    <w:qFormat/>
    <w:rsid w:val="004332CE"/>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F1DF6"/>
    <w:rPr>
      <w:u w:val="single"/>
    </w:rPr>
  </w:style>
  <w:style w:type="paragraph" w:customStyle="1" w:styleId="HeaderFooter">
    <w:name w:val="Header &amp; Footer"/>
    <w:rsid w:val="008F1DF6"/>
    <w:pPr>
      <w:tabs>
        <w:tab w:val="right" w:pos="9360"/>
      </w:tabs>
    </w:pPr>
    <w:rPr>
      <w:rFonts w:ascii="Helvetica" w:hAnsi="Arial Unicode MS" w:cs="Arial Unicode MS"/>
      <w:color w:val="000000"/>
    </w:rPr>
  </w:style>
  <w:style w:type="paragraph" w:customStyle="1" w:styleId="Body">
    <w:name w:val="Body"/>
    <w:rsid w:val="008F1DF6"/>
    <w:rPr>
      <w:rFonts w:ascii="Helvetica" w:hAnsi="Arial Unicode MS" w:cs="Arial Unicode MS"/>
      <w:color w:val="000000"/>
    </w:rPr>
  </w:style>
  <w:style w:type="paragraph" w:styleId="FootnoteText">
    <w:name w:val="footnote text"/>
    <w:rsid w:val="008F1DF6"/>
    <w:rPr>
      <w:rFonts w:ascii="Helvetica" w:eastAsia="Helvetica" w:hAnsi="Helvetica" w:cs="Helvetica"/>
      <w:color w:val="000000"/>
    </w:rPr>
  </w:style>
  <w:style w:type="numbering" w:customStyle="1" w:styleId="NumberedList">
    <w:name w:val="Numbered List"/>
    <w:rsid w:val="008F1DF6"/>
    <w:pPr>
      <w:numPr>
        <w:numId w:val="2"/>
      </w:numPr>
    </w:pPr>
  </w:style>
  <w:style w:type="paragraph" w:customStyle="1" w:styleId="FreeForm">
    <w:name w:val="Free Form"/>
    <w:rsid w:val="008F1DF6"/>
    <w:rPr>
      <w:rFonts w:ascii="Helvetica" w:hAnsi="Arial Unicode MS" w:cs="Arial Unicode MS"/>
      <w:color w:val="000000"/>
    </w:rPr>
  </w:style>
  <w:style w:type="character" w:customStyle="1" w:styleId="Hyperlink0">
    <w:name w:val="Hyperlink.0"/>
    <w:basedOn w:val="Hyperlink"/>
    <w:rsid w:val="008F1DF6"/>
    <w:rPr>
      <w:color w:val="000099"/>
      <w:u w:val="single"/>
    </w:rPr>
  </w:style>
  <w:style w:type="character" w:customStyle="1" w:styleId="Heading1Char">
    <w:name w:val="Heading 1 Char"/>
    <w:basedOn w:val="DefaultParagraphFont"/>
    <w:link w:val="Heading1"/>
    <w:uiPriority w:val="9"/>
    <w:rsid w:val="00050DF1"/>
    <w:rPr>
      <w:rFonts w:eastAsiaTheme="majorEastAsia" w:cstheme="majorBidi"/>
      <w:b/>
      <w:bCs/>
      <w:szCs w:val="32"/>
    </w:rPr>
  </w:style>
  <w:style w:type="character" w:styleId="FootnoteReference">
    <w:name w:val="footnote reference"/>
    <w:basedOn w:val="DefaultParagraphFont"/>
    <w:uiPriority w:val="99"/>
    <w:semiHidden/>
    <w:unhideWhenUsed/>
    <w:rsid w:val="003D0F7E"/>
    <w:rPr>
      <w:vertAlign w:val="superscript"/>
    </w:rPr>
  </w:style>
  <w:style w:type="character" w:customStyle="1" w:styleId="Heading3Char">
    <w:name w:val="Heading 3 Char"/>
    <w:basedOn w:val="DefaultParagraphFont"/>
    <w:link w:val="Heading3"/>
    <w:uiPriority w:val="9"/>
    <w:rsid w:val="00BE26EB"/>
    <w:rPr>
      <w:rFonts w:asciiTheme="majorHAnsi" w:eastAsiaTheme="majorEastAsia" w:hAnsiTheme="majorHAnsi" w:cstheme="majorBidi"/>
      <w:b/>
      <w:bCs/>
      <w:color w:val="499BC9" w:themeColor="accent1"/>
      <w:sz w:val="24"/>
      <w:szCs w:val="24"/>
    </w:rPr>
  </w:style>
  <w:style w:type="paragraph" w:styleId="Header">
    <w:name w:val="header"/>
    <w:basedOn w:val="Normal"/>
    <w:link w:val="HeaderChar"/>
    <w:uiPriority w:val="99"/>
    <w:semiHidden/>
    <w:unhideWhenUsed/>
    <w:rsid w:val="004332CE"/>
    <w:pPr>
      <w:tabs>
        <w:tab w:val="center" w:pos="4320"/>
        <w:tab w:val="right" w:pos="8640"/>
      </w:tabs>
    </w:pPr>
  </w:style>
  <w:style w:type="character" w:customStyle="1" w:styleId="HeaderChar">
    <w:name w:val="Header Char"/>
    <w:basedOn w:val="DefaultParagraphFont"/>
    <w:link w:val="Header"/>
    <w:uiPriority w:val="99"/>
    <w:semiHidden/>
    <w:rsid w:val="004332CE"/>
    <w:rPr>
      <w:sz w:val="24"/>
      <w:szCs w:val="24"/>
    </w:rPr>
  </w:style>
  <w:style w:type="paragraph" w:styleId="Footer">
    <w:name w:val="footer"/>
    <w:basedOn w:val="Normal"/>
    <w:link w:val="FooterChar"/>
    <w:uiPriority w:val="99"/>
    <w:semiHidden/>
    <w:unhideWhenUsed/>
    <w:rsid w:val="004332CE"/>
    <w:pPr>
      <w:tabs>
        <w:tab w:val="center" w:pos="4320"/>
        <w:tab w:val="right" w:pos="8640"/>
      </w:tabs>
    </w:pPr>
  </w:style>
  <w:style w:type="character" w:customStyle="1" w:styleId="FooterChar">
    <w:name w:val="Footer Char"/>
    <w:basedOn w:val="DefaultParagraphFont"/>
    <w:link w:val="Footer"/>
    <w:uiPriority w:val="99"/>
    <w:semiHidden/>
    <w:rsid w:val="004332CE"/>
    <w:rPr>
      <w:sz w:val="24"/>
      <w:szCs w:val="24"/>
    </w:rPr>
  </w:style>
  <w:style w:type="character" w:customStyle="1" w:styleId="Heading4Char">
    <w:name w:val="Heading 4 Char"/>
    <w:basedOn w:val="DefaultParagraphFont"/>
    <w:link w:val="Heading4"/>
    <w:uiPriority w:val="9"/>
    <w:rsid w:val="004332CE"/>
    <w:rPr>
      <w:rFonts w:asciiTheme="majorHAnsi" w:eastAsiaTheme="majorEastAsia" w:hAnsiTheme="majorHAnsi" w:cstheme="majorBidi"/>
      <w:b/>
      <w:bCs/>
      <w:i/>
      <w:iCs/>
      <w:color w:val="499BC9" w:themeColor="accent1"/>
      <w:sz w:val="24"/>
      <w:szCs w:val="24"/>
    </w:rPr>
  </w:style>
  <w:style w:type="paragraph" w:styleId="List">
    <w:name w:val="List"/>
    <w:basedOn w:val="Normal"/>
    <w:uiPriority w:val="99"/>
    <w:unhideWhenUsed/>
    <w:rsid w:val="00A73364"/>
    <w:pPr>
      <w:ind w:left="360" w:hanging="360"/>
      <w:contextualSpacing/>
    </w:pPr>
  </w:style>
  <w:style w:type="paragraph" w:styleId="Title">
    <w:name w:val="Title"/>
    <w:basedOn w:val="Normal"/>
    <w:next w:val="Normal"/>
    <w:link w:val="TitleChar"/>
    <w:uiPriority w:val="10"/>
    <w:qFormat/>
    <w:rsid w:val="00A73364"/>
    <w:pPr>
      <w:pBdr>
        <w:bottom w:val="single" w:sz="8" w:space="4" w:color="499BC9" w:themeColor="accent1"/>
      </w:pBdr>
      <w:spacing w:after="300"/>
      <w:contextualSpacing/>
    </w:pPr>
    <w:rPr>
      <w:rFonts w:asciiTheme="majorHAnsi" w:eastAsiaTheme="majorEastAsia" w:hAnsiTheme="majorHAnsi" w:cstheme="majorBidi"/>
      <w:color w:val="333333" w:themeColor="text2" w:themeShade="CC"/>
      <w:spacing w:val="5"/>
      <w:kern w:val="28"/>
      <w:sz w:val="52"/>
      <w:szCs w:val="52"/>
    </w:rPr>
  </w:style>
  <w:style w:type="character" w:customStyle="1" w:styleId="TitleChar">
    <w:name w:val="Title Char"/>
    <w:basedOn w:val="DefaultParagraphFont"/>
    <w:link w:val="Title"/>
    <w:uiPriority w:val="10"/>
    <w:rsid w:val="00A73364"/>
    <w:rPr>
      <w:rFonts w:asciiTheme="majorHAnsi" w:eastAsiaTheme="majorEastAsia" w:hAnsiTheme="majorHAnsi" w:cstheme="majorBidi"/>
      <w:color w:val="333333" w:themeColor="text2" w:themeShade="CC"/>
      <w:spacing w:val="5"/>
      <w:kern w:val="28"/>
      <w:sz w:val="52"/>
      <w:szCs w:val="52"/>
    </w:rPr>
  </w:style>
  <w:style w:type="paragraph" w:styleId="BodyText">
    <w:name w:val="Body Text"/>
    <w:basedOn w:val="Normal"/>
    <w:link w:val="BodyTextChar"/>
    <w:uiPriority w:val="99"/>
    <w:unhideWhenUsed/>
    <w:rsid w:val="00A73364"/>
    <w:pPr>
      <w:spacing w:after="120"/>
    </w:pPr>
  </w:style>
  <w:style w:type="character" w:customStyle="1" w:styleId="BodyTextChar">
    <w:name w:val="Body Text Char"/>
    <w:basedOn w:val="DefaultParagraphFont"/>
    <w:link w:val="BodyText"/>
    <w:uiPriority w:val="99"/>
    <w:rsid w:val="00A73364"/>
    <w:rPr>
      <w:sz w:val="24"/>
      <w:szCs w:val="24"/>
    </w:rPr>
  </w:style>
  <w:style w:type="paragraph" w:styleId="Subtitle">
    <w:name w:val="Subtitle"/>
    <w:basedOn w:val="Normal"/>
    <w:next w:val="Normal"/>
    <w:link w:val="SubtitleChar"/>
    <w:uiPriority w:val="11"/>
    <w:qFormat/>
    <w:rsid w:val="00A73364"/>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A73364"/>
    <w:rPr>
      <w:rFonts w:asciiTheme="majorHAnsi" w:eastAsiaTheme="majorEastAsia" w:hAnsiTheme="majorHAnsi" w:cstheme="majorBidi"/>
      <w:i/>
      <w:iCs/>
      <w:color w:val="499BC9" w:themeColor="accent1"/>
      <w:spacing w:val="15"/>
      <w:sz w:val="24"/>
      <w:szCs w:val="24"/>
    </w:rPr>
  </w:style>
  <w:style w:type="paragraph" w:styleId="BalloonText">
    <w:name w:val="Balloon Text"/>
    <w:basedOn w:val="Normal"/>
    <w:link w:val="BalloonTextChar"/>
    <w:uiPriority w:val="99"/>
    <w:semiHidden/>
    <w:unhideWhenUsed/>
    <w:rsid w:val="00A73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364"/>
    <w:rPr>
      <w:rFonts w:ascii="Lucida Grande" w:hAnsi="Lucida Grande"/>
      <w:sz w:val="18"/>
      <w:szCs w:val="18"/>
    </w:rPr>
  </w:style>
  <w:style w:type="character" w:styleId="PageNumber">
    <w:name w:val="page number"/>
    <w:basedOn w:val="DefaultParagraphFont"/>
    <w:uiPriority w:val="99"/>
    <w:semiHidden/>
    <w:unhideWhenUsed/>
    <w:rsid w:val="009E4AB8"/>
  </w:style>
  <w:style w:type="paragraph" w:styleId="TOC1">
    <w:name w:val="toc 1"/>
    <w:basedOn w:val="Normal"/>
    <w:next w:val="Normal"/>
    <w:autoRedefine/>
    <w:uiPriority w:val="39"/>
    <w:rsid w:val="004F4A87"/>
  </w:style>
  <w:style w:type="paragraph" w:styleId="TOC2">
    <w:name w:val="toc 2"/>
    <w:basedOn w:val="Normal"/>
    <w:next w:val="Normal"/>
    <w:autoRedefine/>
    <w:uiPriority w:val="39"/>
    <w:rsid w:val="004F4A87"/>
    <w:pPr>
      <w:ind w:left="240"/>
    </w:pPr>
  </w:style>
  <w:style w:type="paragraph" w:styleId="TOC3">
    <w:name w:val="toc 3"/>
    <w:basedOn w:val="Normal"/>
    <w:next w:val="Normal"/>
    <w:autoRedefine/>
    <w:uiPriority w:val="39"/>
    <w:rsid w:val="004F4A87"/>
    <w:pPr>
      <w:ind w:left="480"/>
    </w:pPr>
  </w:style>
  <w:style w:type="paragraph" w:styleId="TOC4">
    <w:name w:val="toc 4"/>
    <w:basedOn w:val="Normal"/>
    <w:next w:val="Normal"/>
    <w:autoRedefine/>
    <w:uiPriority w:val="39"/>
    <w:rsid w:val="004F4A87"/>
    <w:pPr>
      <w:ind w:left="720"/>
    </w:pPr>
  </w:style>
  <w:style w:type="paragraph" w:styleId="TOC5">
    <w:name w:val="toc 5"/>
    <w:basedOn w:val="Normal"/>
    <w:next w:val="Normal"/>
    <w:autoRedefine/>
    <w:uiPriority w:val="39"/>
    <w:rsid w:val="004F4A87"/>
    <w:pPr>
      <w:ind w:left="960"/>
    </w:pPr>
  </w:style>
  <w:style w:type="paragraph" w:styleId="TOC6">
    <w:name w:val="toc 6"/>
    <w:basedOn w:val="Normal"/>
    <w:next w:val="Normal"/>
    <w:autoRedefine/>
    <w:uiPriority w:val="39"/>
    <w:rsid w:val="004F4A87"/>
    <w:pPr>
      <w:ind w:left="1200"/>
    </w:pPr>
  </w:style>
  <w:style w:type="paragraph" w:styleId="TOC7">
    <w:name w:val="toc 7"/>
    <w:basedOn w:val="Normal"/>
    <w:next w:val="Normal"/>
    <w:autoRedefine/>
    <w:uiPriority w:val="39"/>
    <w:rsid w:val="004F4A87"/>
    <w:pPr>
      <w:ind w:left="1440"/>
    </w:pPr>
  </w:style>
  <w:style w:type="paragraph" w:styleId="TOC8">
    <w:name w:val="toc 8"/>
    <w:basedOn w:val="Normal"/>
    <w:next w:val="Normal"/>
    <w:autoRedefine/>
    <w:uiPriority w:val="39"/>
    <w:rsid w:val="004F4A87"/>
    <w:pPr>
      <w:ind w:left="1680"/>
    </w:pPr>
  </w:style>
  <w:style w:type="paragraph" w:styleId="TOC9">
    <w:name w:val="toc 9"/>
    <w:basedOn w:val="Normal"/>
    <w:next w:val="Normal"/>
    <w:autoRedefine/>
    <w:uiPriority w:val="39"/>
    <w:rsid w:val="004F4A87"/>
    <w:pPr>
      <w:ind w:left="1920"/>
    </w:pPr>
  </w:style>
  <w:style w:type="paragraph" w:styleId="Index1">
    <w:name w:val="index 1"/>
    <w:basedOn w:val="Normal"/>
    <w:next w:val="Normal"/>
    <w:autoRedefine/>
    <w:rsid w:val="004F4A87"/>
    <w:pPr>
      <w:ind w:left="240" w:hanging="240"/>
    </w:pPr>
  </w:style>
  <w:style w:type="paragraph" w:styleId="Index2">
    <w:name w:val="index 2"/>
    <w:basedOn w:val="Normal"/>
    <w:next w:val="Normal"/>
    <w:autoRedefine/>
    <w:rsid w:val="004F4A87"/>
    <w:pPr>
      <w:ind w:left="480" w:hanging="240"/>
    </w:pPr>
  </w:style>
  <w:style w:type="paragraph" w:styleId="Index3">
    <w:name w:val="index 3"/>
    <w:basedOn w:val="Normal"/>
    <w:next w:val="Normal"/>
    <w:autoRedefine/>
    <w:rsid w:val="004F4A87"/>
    <w:pPr>
      <w:ind w:left="720" w:hanging="240"/>
    </w:pPr>
  </w:style>
  <w:style w:type="paragraph" w:styleId="Index4">
    <w:name w:val="index 4"/>
    <w:basedOn w:val="Normal"/>
    <w:next w:val="Normal"/>
    <w:autoRedefine/>
    <w:rsid w:val="004F4A87"/>
    <w:pPr>
      <w:ind w:left="960" w:hanging="240"/>
    </w:pPr>
  </w:style>
  <w:style w:type="paragraph" w:styleId="Index5">
    <w:name w:val="index 5"/>
    <w:basedOn w:val="Normal"/>
    <w:next w:val="Normal"/>
    <w:autoRedefine/>
    <w:rsid w:val="004F4A87"/>
    <w:pPr>
      <w:ind w:left="1200" w:hanging="240"/>
    </w:pPr>
  </w:style>
  <w:style w:type="paragraph" w:styleId="Index6">
    <w:name w:val="index 6"/>
    <w:basedOn w:val="Normal"/>
    <w:next w:val="Normal"/>
    <w:autoRedefine/>
    <w:rsid w:val="004F4A87"/>
    <w:pPr>
      <w:ind w:left="1440" w:hanging="240"/>
    </w:pPr>
  </w:style>
  <w:style w:type="paragraph" w:styleId="Index7">
    <w:name w:val="index 7"/>
    <w:basedOn w:val="Normal"/>
    <w:next w:val="Normal"/>
    <w:autoRedefine/>
    <w:rsid w:val="004F4A87"/>
    <w:pPr>
      <w:ind w:left="1680" w:hanging="240"/>
    </w:pPr>
  </w:style>
  <w:style w:type="paragraph" w:styleId="Index8">
    <w:name w:val="index 8"/>
    <w:basedOn w:val="Normal"/>
    <w:next w:val="Normal"/>
    <w:autoRedefine/>
    <w:rsid w:val="004F4A87"/>
    <w:pPr>
      <w:ind w:left="1920" w:hanging="240"/>
    </w:pPr>
  </w:style>
  <w:style w:type="paragraph" w:styleId="Index9">
    <w:name w:val="index 9"/>
    <w:basedOn w:val="Normal"/>
    <w:next w:val="Normal"/>
    <w:autoRedefine/>
    <w:rsid w:val="004F4A87"/>
    <w:pPr>
      <w:ind w:left="2160" w:hanging="240"/>
    </w:pPr>
  </w:style>
  <w:style w:type="paragraph" w:styleId="IndexHeading">
    <w:name w:val="index heading"/>
    <w:basedOn w:val="Normal"/>
    <w:next w:val="Index1"/>
    <w:rsid w:val="004F4A87"/>
  </w:style>
  <w:style w:type="paragraph" w:styleId="ListParagraph">
    <w:name w:val="List Paragraph"/>
    <w:basedOn w:val="Normal"/>
    <w:rsid w:val="003A73D6"/>
    <w:pPr>
      <w:ind w:left="720"/>
      <w:contextualSpacing/>
    </w:pPr>
  </w:style>
  <w:style w:type="paragraph" w:customStyle="1" w:styleId="FootnoteText1">
    <w:name w:val="Footnote Text1"/>
    <w:rsid w:val="00DB4237"/>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ヒラギノ角ゴ Pro W3"/>
      <w:color w:val="000000"/>
      <w:sz w:val="20"/>
      <w:szCs w:val="20"/>
      <w:bdr w:val="none" w:sz="0" w:space="0" w:color="auto"/>
    </w:rPr>
  </w:style>
  <w:style w:type="character" w:customStyle="1" w:styleId="EndnoteReference1">
    <w:name w:val="Endnote Reference1"/>
    <w:rsid w:val="00DB4237"/>
    <w:rPr>
      <w:color w:val="000000"/>
      <w:sz w:val="24"/>
      <w:vertAlign w:val="superscript"/>
    </w:rPr>
  </w:style>
  <w:style w:type="paragraph" w:customStyle="1" w:styleId="EndnoteText1">
    <w:name w:val="Endnote Text1"/>
    <w:rsid w:val="00DB4237"/>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ヒラギノ角ゴ Pro W3"/>
      <w:color w:val="000000"/>
      <w:szCs w:val="20"/>
      <w:bdr w:val="none" w:sz="0" w:space="0" w:color="auto"/>
    </w:rPr>
  </w:style>
  <w:style w:type="paragraph" w:customStyle="1" w:styleId="Pa02">
    <w:name w:val="Pa0+2"/>
    <w:basedOn w:val="Normal"/>
    <w:next w:val="Normal"/>
    <w:uiPriority w:val="99"/>
    <w:rsid w:val="00DB4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hAnsi="Myriad Pro"/>
    </w:rPr>
  </w:style>
  <w:style w:type="character" w:customStyle="1" w:styleId="A12">
    <w:name w:val="A1+2"/>
    <w:uiPriority w:val="99"/>
    <w:rsid w:val="00DB4237"/>
    <w:rPr>
      <w:rFonts w:cs="Myriad Pro"/>
      <w:color w:val="707274"/>
      <w:sz w:val="20"/>
      <w:szCs w:val="20"/>
    </w:rPr>
  </w:style>
  <w:style w:type="character" w:customStyle="1" w:styleId="A02">
    <w:name w:val="A0+2"/>
    <w:uiPriority w:val="99"/>
    <w:rsid w:val="00DB4237"/>
    <w:rPr>
      <w:rFonts w:cs="Myriad Pro"/>
      <w:color w:val="707274"/>
      <w:sz w:val="18"/>
      <w:szCs w:val="18"/>
    </w:rPr>
  </w:style>
  <w:style w:type="paragraph" w:customStyle="1" w:styleId="Pa41">
    <w:name w:val="Pa4+1"/>
    <w:basedOn w:val="Normal"/>
    <w:next w:val="Normal"/>
    <w:uiPriority w:val="99"/>
    <w:rsid w:val="00DB4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hAnsi="Myriad Pro"/>
    </w:rPr>
  </w:style>
  <w:style w:type="character" w:customStyle="1" w:styleId="A41">
    <w:name w:val="A4+1"/>
    <w:uiPriority w:val="99"/>
    <w:rsid w:val="00DB4237"/>
    <w:rPr>
      <w:rFonts w:cs="Myriad Pro"/>
      <w:b/>
      <w:bCs/>
      <w:color w:val="707274"/>
      <w:sz w:val="32"/>
      <w:szCs w:val="32"/>
    </w:rPr>
  </w:style>
  <w:style w:type="paragraph" w:styleId="NormalWeb">
    <w:name w:val="Normal (Web)"/>
    <w:basedOn w:val="Normal"/>
    <w:uiPriority w:val="99"/>
    <w:rsid w:val="008C2EF4"/>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39673490">
      <w:bodyDiv w:val="1"/>
      <w:marLeft w:val="0"/>
      <w:marRight w:val="0"/>
      <w:marTop w:val="0"/>
      <w:marBottom w:val="0"/>
      <w:divBdr>
        <w:top w:val="none" w:sz="0" w:space="0" w:color="auto"/>
        <w:left w:val="none" w:sz="0" w:space="0" w:color="auto"/>
        <w:bottom w:val="none" w:sz="0" w:space="0" w:color="auto"/>
        <w:right w:val="none" w:sz="0" w:space="0" w:color="auto"/>
      </w:divBdr>
      <w:divsChild>
        <w:div w:id="997883459">
          <w:marLeft w:val="0"/>
          <w:marRight w:val="0"/>
          <w:marTop w:val="0"/>
          <w:marBottom w:val="0"/>
          <w:divBdr>
            <w:top w:val="none" w:sz="0" w:space="0" w:color="auto"/>
            <w:left w:val="none" w:sz="0" w:space="0" w:color="auto"/>
            <w:bottom w:val="none" w:sz="0" w:space="0" w:color="auto"/>
            <w:right w:val="none" w:sz="0" w:space="0" w:color="auto"/>
          </w:divBdr>
          <w:divsChild>
            <w:div w:id="71515886">
              <w:marLeft w:val="0"/>
              <w:marRight w:val="0"/>
              <w:marTop w:val="0"/>
              <w:marBottom w:val="0"/>
              <w:divBdr>
                <w:top w:val="none" w:sz="0" w:space="0" w:color="auto"/>
                <w:left w:val="none" w:sz="0" w:space="0" w:color="auto"/>
                <w:bottom w:val="none" w:sz="0" w:space="0" w:color="auto"/>
                <w:right w:val="none" w:sz="0" w:space="0" w:color="auto"/>
              </w:divBdr>
              <w:divsChild>
                <w:div w:id="1384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isasi.or/Library/seminar-proceedings.aspx" TargetMode="External"/><Relationship Id="rId21" Type="http://schemas.openxmlformats.org/officeDocument/2006/relationships/hyperlink" Target="http://www.iprr.org/comps/NTSBpfrdb.html" TargetMode="External"/><Relationship Id="rId22" Type="http://schemas.openxmlformats.org/officeDocument/2006/relationships/hyperlink" Target="http://www.ntsb.gov/news/2014/141105.html" TargetMode="External"/><Relationship Id="rId23" Type="http://schemas.openxmlformats.org/officeDocument/2006/relationships/hyperlink" Target="http://www.cnn.com/2014/01/09/opinion/sole-survivor-shawn-pruchnicki/" TargetMode="External"/><Relationship Id="rId24" Type="http://schemas.openxmlformats.org/officeDocument/2006/relationships/hyperlink" Target="http://pscfiles.tamu.edu/symposia/2003/Ira%20Rimson.pdf" TargetMode="External"/><Relationship Id="rId25" Type="http://schemas.openxmlformats.org/officeDocument/2006/relationships/hyperlink" Target="http://en.wikipedia.org/wiki/Accident_analysis"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dn.com/article/20141105/ntsb-inadequate-safety-management-contributed-fatal-trooper-helicopter-crash" TargetMode="External"/><Relationship Id="rId11" Type="http://schemas.openxmlformats.org/officeDocument/2006/relationships/hyperlink" Target="http://www.bbc.co.uk/news/world-europe-20545201" TargetMode="External"/><Relationship Id="rId12" Type="http://schemas.openxmlformats.org/officeDocument/2006/relationships/hyperlink" Target="http://www.ludwigbenner.org/papers/Defect.html" TargetMode="External"/><Relationship Id="rId13" Type="http://schemas.openxmlformats.org/officeDocument/2006/relationships/hyperlink" Target="http://www.ludwigbenner.org/Researchdocs/3Pro0j6a.html" TargetMode="External"/><Relationship Id="rId14" Type="http://schemas.openxmlformats.org/officeDocument/2006/relationships/hyperlink" Target="http://www.investigationcatalyst.com/Preview/ICpreview.html" TargetMode="External"/><Relationship Id="rId15" Type="http://schemas.openxmlformats.org/officeDocument/2006/relationships/hyperlink" Target="http://www.ludwigbenner.org/papers/llset/HPRCT-2010_paper-fin.pdf" TargetMode="External"/><Relationship Id="rId16" Type="http://schemas.openxmlformats.org/officeDocument/2006/relationships/hyperlink" Target="http://www.ludwigbenner.org" TargetMode="External"/><Relationship Id="rId17" Type="http://schemas.openxmlformats.org/officeDocument/2006/relationships/hyperlink" Target="http://sidneydekker.com/wp-content/uploads/2013/01/JustCultureCTW.pdf" TargetMode="External"/><Relationship Id="rId18" Type="http://schemas.openxmlformats.org/officeDocument/2006/relationships/hyperlink" Target="http://plato.stanford.edu/archives/win2010/entries/causation-law/" TargetMode="External"/><Relationship Id="rId19" Type="http://schemas.openxmlformats.org/officeDocument/2006/relationships/hyperlink" Target="http://www.iprr.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hyperlink" Target="mailto:luben@mac.com" TargetMode="Externa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4A25-BA36-7342-8435-0C4883AE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19</Pages>
  <Words>8288</Words>
  <Characters>47245</Characters>
  <Application>Microsoft Macintosh Word</Application>
  <DocSecurity>0</DocSecurity>
  <Lines>393</Lines>
  <Paragraphs>94</Paragraphs>
  <ScaleCrop>false</ScaleCrop>
  <Company>SSL</Company>
  <LinksUpToDate>false</LinksUpToDate>
  <CharactersWithSpaces>58020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Benner Jr</dc:creator>
  <cp:lastModifiedBy>Ludwig Benner</cp:lastModifiedBy>
  <cp:revision>32</cp:revision>
  <cp:lastPrinted>2014-11-15T16:44:00Z</cp:lastPrinted>
  <dcterms:created xsi:type="dcterms:W3CDTF">2015-01-28T18:31:00Z</dcterms:created>
  <dcterms:modified xsi:type="dcterms:W3CDTF">2015-04-29T14:15:00Z</dcterms:modified>
</cp:coreProperties>
</file>